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5D" w:rsidRPr="00322DAB" w:rsidRDefault="00322DAB" w:rsidP="00322DAB">
      <w:pPr>
        <w:jc w:val="center"/>
        <w:rPr>
          <w:b/>
        </w:rPr>
      </w:pPr>
      <w:r w:rsidRPr="00322DAB">
        <w:rPr>
          <w:b/>
        </w:rPr>
        <w:t>Accessibility for Ontarians with Disabilities Act, 2005</w:t>
      </w:r>
    </w:p>
    <w:p w:rsidR="00322DAB" w:rsidRPr="00322DAB" w:rsidRDefault="00322DAB" w:rsidP="00322DAB">
      <w:pPr>
        <w:jc w:val="center"/>
        <w:rPr>
          <w:b/>
        </w:rPr>
      </w:pPr>
      <w:r w:rsidRPr="00322DAB">
        <w:rPr>
          <w:b/>
        </w:rPr>
        <w:t>Integrated Accessibility Standards –Multi-Year Plan</w:t>
      </w:r>
      <w:r w:rsidR="001D4214">
        <w:rPr>
          <w:b/>
        </w:rPr>
        <w:t xml:space="preserve"> and Policy Updates</w:t>
      </w:r>
    </w:p>
    <w:p w:rsidR="00322DAB" w:rsidRPr="00E80DE5" w:rsidRDefault="00322DAB" w:rsidP="00E80DE5">
      <w:pPr>
        <w:rPr>
          <w:b/>
        </w:rPr>
      </w:pPr>
      <w:r w:rsidRPr="00E80DE5">
        <w:rPr>
          <w:b/>
        </w:rPr>
        <w:t>Policy Statement and Commitment</w:t>
      </w:r>
    </w:p>
    <w:p w:rsidR="00322DAB" w:rsidRDefault="009B6FC3" w:rsidP="00322DAB">
      <w:pPr>
        <w:pStyle w:val="ListParagraph"/>
        <w:ind w:left="360"/>
      </w:pPr>
      <w:bookmarkStart w:id="0" w:name="_GoBack"/>
      <w:r>
        <w:t xml:space="preserve">J.E. Russell Produce Inc. </w:t>
      </w:r>
      <w:r w:rsidR="00081C0F">
        <w:t xml:space="preserve">supports the full inclusion of persons with disabilities in our policies, programs, and services. </w:t>
      </w:r>
      <w:bookmarkEnd w:id="0"/>
      <w:r w:rsidR="00081C0F">
        <w:t>The minimum requirements we meet are contained in the Ontario Human Rights Code, the Ontarians with Disabilities Act (ODA), 2001 and The Accessibility for Ontarians with Disabilities Act (AODA), 2005.</w:t>
      </w:r>
    </w:p>
    <w:p w:rsidR="00081C0F" w:rsidRDefault="00081C0F" w:rsidP="00322DAB">
      <w:pPr>
        <w:pStyle w:val="ListParagraph"/>
        <w:ind w:left="360"/>
      </w:pPr>
    </w:p>
    <w:p w:rsidR="00081C0F" w:rsidRDefault="00081C0F" w:rsidP="00322DAB">
      <w:pPr>
        <w:pStyle w:val="ListParagraph"/>
        <w:ind w:left="360"/>
      </w:pPr>
      <w:r>
        <w:t>These standards are developed to break down barriers and increase accessibility for persons with disabilities in the areas of information, communications and employment. The goal is to ensure accessibility for our employees and our customers whom we serve. J.E. Russell Produce Inc. is committed to providing exceptional and accessible service in accordance with AODA for its customers and shall use reasonable efforts to ensure that its policies, procedures and practices are consistent with this commitment and goal.</w:t>
      </w:r>
    </w:p>
    <w:p w:rsidR="00322DAB" w:rsidRDefault="00322DAB" w:rsidP="00322DAB">
      <w:pPr>
        <w:pStyle w:val="ListParagraph"/>
        <w:ind w:left="360"/>
      </w:pPr>
    </w:p>
    <w:p w:rsidR="00322DAB" w:rsidRDefault="00081C0F" w:rsidP="00322DAB">
      <w:pPr>
        <w:pStyle w:val="ListParagraph"/>
        <w:ind w:left="360"/>
      </w:pPr>
      <w:r>
        <w:t>This policy will be implemented in accordance with the time frames established by the Regulation.</w:t>
      </w:r>
    </w:p>
    <w:p w:rsidR="00322DAB" w:rsidRPr="001D4214" w:rsidRDefault="001D4214" w:rsidP="001D4214">
      <w:pPr>
        <w:rPr>
          <w:b/>
          <w:sz w:val="28"/>
          <w:szCs w:val="28"/>
        </w:rPr>
      </w:pPr>
      <w:r w:rsidRPr="001D4214">
        <w:rPr>
          <w:b/>
          <w:sz w:val="28"/>
          <w:szCs w:val="28"/>
        </w:rPr>
        <w:t>1. Multi-Year Plan</w:t>
      </w:r>
    </w:p>
    <w:p w:rsidR="00322DAB" w:rsidRPr="00E80DE5" w:rsidRDefault="00C45BC0" w:rsidP="00E80DE5">
      <w:pPr>
        <w:rPr>
          <w:b/>
        </w:rPr>
      </w:pPr>
      <w:r w:rsidRPr="00E80DE5">
        <w:rPr>
          <w:b/>
        </w:rPr>
        <w:t xml:space="preserve">Part </w:t>
      </w:r>
      <w:r w:rsidR="00B8310E" w:rsidRPr="00E80DE5">
        <w:rPr>
          <w:b/>
        </w:rPr>
        <w:t>I</w:t>
      </w:r>
      <w:r w:rsidRPr="00E80DE5">
        <w:rPr>
          <w:b/>
        </w:rPr>
        <w:t xml:space="preserve"> – GENERAL REQUIREMENTS</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860"/>
        <w:gridCol w:w="2152"/>
        <w:gridCol w:w="1988"/>
      </w:tblGrid>
      <w:tr w:rsidR="00C45BC0" w:rsidRPr="00B8310E" w:rsidTr="00E80DE5">
        <w:tblPrEx>
          <w:tblCellMar>
            <w:top w:w="0" w:type="dxa"/>
            <w:bottom w:w="0" w:type="dxa"/>
          </w:tblCellMar>
        </w:tblPrEx>
        <w:trPr>
          <w:trHeight w:val="278"/>
        </w:trPr>
        <w:tc>
          <w:tcPr>
            <w:tcW w:w="1890" w:type="dxa"/>
          </w:tcPr>
          <w:p w:rsidR="00C45BC0" w:rsidRPr="00E80DE5" w:rsidRDefault="00B8310E" w:rsidP="00B8310E">
            <w:pPr>
              <w:tabs>
                <w:tab w:val="center" w:pos="927"/>
                <w:tab w:val="right" w:pos="1899"/>
              </w:tabs>
              <w:ind w:left="-45"/>
              <w:rPr>
                <w:b/>
                <w:sz w:val="24"/>
                <w:szCs w:val="24"/>
              </w:rPr>
            </w:pPr>
            <w:r w:rsidRPr="00B8310E">
              <w:rPr>
                <w:b/>
                <w:sz w:val="20"/>
                <w:szCs w:val="20"/>
              </w:rPr>
              <w:tab/>
            </w:r>
            <w:r w:rsidR="00C45BC0" w:rsidRPr="00E80DE5">
              <w:rPr>
                <w:b/>
                <w:sz w:val="24"/>
                <w:szCs w:val="24"/>
              </w:rPr>
              <w:t>Initiative</w:t>
            </w:r>
            <w:r w:rsidRPr="00E80DE5">
              <w:rPr>
                <w:b/>
                <w:sz w:val="24"/>
                <w:szCs w:val="24"/>
              </w:rPr>
              <w:tab/>
            </w:r>
          </w:p>
        </w:tc>
        <w:tc>
          <w:tcPr>
            <w:tcW w:w="4860" w:type="dxa"/>
            <w:shd w:val="clear" w:color="auto" w:fill="auto"/>
          </w:tcPr>
          <w:p w:rsidR="00C45BC0" w:rsidRPr="00E80DE5" w:rsidRDefault="00C45BC0" w:rsidP="00B8310E">
            <w:pPr>
              <w:jc w:val="center"/>
              <w:rPr>
                <w:b/>
                <w:sz w:val="24"/>
                <w:szCs w:val="24"/>
              </w:rPr>
            </w:pPr>
            <w:r w:rsidRPr="00E80DE5">
              <w:rPr>
                <w:b/>
                <w:sz w:val="24"/>
                <w:szCs w:val="24"/>
              </w:rPr>
              <w:t>Description</w:t>
            </w:r>
          </w:p>
        </w:tc>
        <w:tc>
          <w:tcPr>
            <w:tcW w:w="2152" w:type="dxa"/>
            <w:shd w:val="clear" w:color="auto" w:fill="auto"/>
          </w:tcPr>
          <w:p w:rsidR="00C45BC0" w:rsidRPr="00E80DE5" w:rsidRDefault="00C45BC0" w:rsidP="00B8310E">
            <w:pPr>
              <w:jc w:val="center"/>
              <w:rPr>
                <w:b/>
                <w:sz w:val="24"/>
                <w:szCs w:val="24"/>
              </w:rPr>
            </w:pPr>
            <w:r w:rsidRPr="00E80DE5">
              <w:rPr>
                <w:b/>
                <w:sz w:val="24"/>
                <w:szCs w:val="24"/>
              </w:rPr>
              <w:t>Action</w:t>
            </w:r>
          </w:p>
        </w:tc>
        <w:tc>
          <w:tcPr>
            <w:tcW w:w="1988" w:type="dxa"/>
            <w:shd w:val="clear" w:color="auto" w:fill="auto"/>
          </w:tcPr>
          <w:p w:rsidR="00C45BC0" w:rsidRPr="00E80DE5" w:rsidRDefault="00C45BC0" w:rsidP="00B8310E">
            <w:pPr>
              <w:jc w:val="center"/>
              <w:rPr>
                <w:b/>
                <w:sz w:val="24"/>
                <w:szCs w:val="24"/>
              </w:rPr>
            </w:pPr>
            <w:r w:rsidRPr="00E80DE5">
              <w:rPr>
                <w:b/>
                <w:sz w:val="24"/>
                <w:szCs w:val="24"/>
              </w:rPr>
              <w:t>Compliance Date</w:t>
            </w:r>
          </w:p>
        </w:tc>
      </w:tr>
      <w:tr w:rsidR="00B8310E" w:rsidTr="00B8310E">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20"/>
        </w:trPr>
        <w:tc>
          <w:tcPr>
            <w:tcW w:w="1890" w:type="dxa"/>
            <w:tcBorders>
              <w:left w:val="single" w:sz="4" w:space="0" w:color="auto"/>
              <w:bottom w:val="single" w:sz="4" w:space="0" w:color="auto"/>
              <w:right w:val="single" w:sz="4" w:space="0" w:color="auto"/>
            </w:tcBorders>
          </w:tcPr>
          <w:p w:rsidR="00B8310E" w:rsidRPr="00B8310E" w:rsidRDefault="00B8310E" w:rsidP="00B83F84">
            <w:pPr>
              <w:rPr>
                <w:sz w:val="20"/>
                <w:szCs w:val="20"/>
              </w:rPr>
            </w:pPr>
            <w:r w:rsidRPr="00B8310E">
              <w:rPr>
                <w:sz w:val="20"/>
                <w:szCs w:val="20"/>
              </w:rPr>
              <w:t>Establishment of Accessibility Policies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8310E" w:rsidRPr="00B8310E" w:rsidRDefault="00B8310E">
            <w:pPr>
              <w:rPr>
                <w:sz w:val="20"/>
                <w:szCs w:val="20"/>
              </w:rPr>
            </w:pPr>
            <w:r w:rsidRPr="00B8310E">
              <w:rPr>
                <w:sz w:val="20"/>
                <w:szCs w:val="20"/>
              </w:rPr>
              <w:t>3.(1) Every obligated o</w:t>
            </w:r>
            <w:r>
              <w:rPr>
                <w:sz w:val="20"/>
                <w:szCs w:val="20"/>
              </w:rPr>
              <w:t xml:space="preserve">rganization shall develop, implement and maintain policies governing how the organization achieves or will achieve accessibility through meeting its requirements under the </w:t>
            </w:r>
            <w:r w:rsidR="00D74FC2">
              <w:rPr>
                <w:sz w:val="20"/>
                <w:szCs w:val="20"/>
              </w:rPr>
              <w:t>accessibility standards referred to in this Regulation.</w:t>
            </w:r>
          </w:p>
        </w:tc>
        <w:tc>
          <w:tcPr>
            <w:tcW w:w="2152" w:type="dxa"/>
            <w:tcBorders>
              <w:top w:val="single" w:sz="4" w:space="0" w:color="auto"/>
              <w:bottom w:val="single" w:sz="4" w:space="0" w:color="auto"/>
              <w:right w:val="single" w:sz="4" w:space="0" w:color="auto"/>
            </w:tcBorders>
            <w:shd w:val="clear" w:color="auto" w:fill="auto"/>
          </w:tcPr>
          <w:p w:rsidR="00B8310E" w:rsidRPr="00B8310E" w:rsidRDefault="00B8310E">
            <w:pPr>
              <w:rPr>
                <w:sz w:val="20"/>
                <w:szCs w:val="20"/>
              </w:rPr>
            </w:pPr>
            <w:r>
              <w:rPr>
                <w:sz w:val="20"/>
                <w:szCs w:val="20"/>
              </w:rPr>
              <w:t>Complete</w:t>
            </w:r>
          </w:p>
        </w:tc>
        <w:tc>
          <w:tcPr>
            <w:tcW w:w="1988" w:type="dxa"/>
            <w:tcBorders>
              <w:top w:val="single" w:sz="4" w:space="0" w:color="auto"/>
              <w:bottom w:val="single" w:sz="4" w:space="0" w:color="auto"/>
              <w:right w:val="single" w:sz="4" w:space="0" w:color="auto"/>
            </w:tcBorders>
            <w:shd w:val="clear" w:color="auto" w:fill="auto"/>
          </w:tcPr>
          <w:p w:rsidR="00B8310E" w:rsidRPr="00B8310E" w:rsidRDefault="00B8310E">
            <w:pPr>
              <w:rPr>
                <w:sz w:val="20"/>
                <w:szCs w:val="20"/>
              </w:rPr>
            </w:pPr>
            <w:r>
              <w:rPr>
                <w:sz w:val="20"/>
                <w:szCs w:val="20"/>
              </w:rPr>
              <w:t>January 1, 2014</w:t>
            </w:r>
          </w:p>
        </w:tc>
      </w:tr>
      <w:tr w:rsidR="00B8310E" w:rsidTr="00B8310E">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B8310E" w:rsidRPr="00B8310E" w:rsidRDefault="00B8310E" w:rsidP="00B83F84">
            <w:pPr>
              <w:rPr>
                <w:sz w:val="20"/>
                <w:szCs w:val="20"/>
              </w:rPr>
            </w:pPr>
            <w:r>
              <w:rPr>
                <w:sz w:val="20"/>
                <w:szCs w:val="20"/>
              </w:rPr>
              <w:t>Accessibility Plans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8310E" w:rsidRDefault="00B8310E" w:rsidP="00B8310E">
            <w:pPr>
              <w:rPr>
                <w:sz w:val="20"/>
                <w:szCs w:val="20"/>
              </w:rPr>
            </w:pPr>
            <w:r w:rsidRPr="00B8310E">
              <w:rPr>
                <w:sz w:val="20"/>
                <w:szCs w:val="20"/>
              </w:rPr>
              <w:t>4.</w:t>
            </w:r>
            <w:r>
              <w:rPr>
                <w:sz w:val="20"/>
                <w:szCs w:val="20"/>
              </w:rPr>
              <w:t xml:space="preserve"> </w:t>
            </w:r>
            <w:r w:rsidRPr="00B8310E">
              <w:rPr>
                <w:sz w:val="20"/>
                <w:szCs w:val="20"/>
              </w:rPr>
              <w:t xml:space="preserve">(1) Large </w:t>
            </w:r>
            <w:r>
              <w:rPr>
                <w:sz w:val="20"/>
                <w:szCs w:val="20"/>
              </w:rPr>
              <w:t>organizations shal</w:t>
            </w:r>
            <w:r w:rsidR="00D74FC2">
              <w:rPr>
                <w:sz w:val="20"/>
                <w:szCs w:val="20"/>
              </w:rPr>
              <w:t>l</w:t>
            </w:r>
            <w:r>
              <w:rPr>
                <w:sz w:val="20"/>
                <w:szCs w:val="20"/>
              </w:rPr>
              <w:t>,</w:t>
            </w:r>
          </w:p>
          <w:p w:rsidR="00B8310E" w:rsidRDefault="00B8310E" w:rsidP="00B8310E">
            <w:pPr>
              <w:rPr>
                <w:sz w:val="20"/>
                <w:szCs w:val="20"/>
              </w:rPr>
            </w:pPr>
            <w:r>
              <w:rPr>
                <w:sz w:val="20"/>
                <w:szCs w:val="20"/>
              </w:rPr>
              <w:t>a) establish, implement, maintain and document a multi-year accessibility plan, which outlines the organization’s strategy to prevent and remove barriers and meets its requirements under this Regulation;</w:t>
            </w:r>
          </w:p>
          <w:p w:rsidR="00B8310E" w:rsidRDefault="00B8310E" w:rsidP="00B8310E">
            <w:pPr>
              <w:rPr>
                <w:sz w:val="20"/>
                <w:szCs w:val="20"/>
              </w:rPr>
            </w:pPr>
            <w:r>
              <w:rPr>
                <w:sz w:val="20"/>
                <w:szCs w:val="20"/>
              </w:rPr>
              <w:t>b) post the accessibility plan on their website, if any, and provide the plan in an accessible format upon request; and</w:t>
            </w:r>
          </w:p>
          <w:p w:rsidR="00B8310E" w:rsidRPr="00B8310E" w:rsidRDefault="00B8310E" w:rsidP="00B8310E">
            <w:pPr>
              <w:rPr>
                <w:sz w:val="20"/>
                <w:szCs w:val="20"/>
              </w:rPr>
            </w:pPr>
            <w:r>
              <w:rPr>
                <w:sz w:val="20"/>
                <w:szCs w:val="20"/>
              </w:rPr>
              <w:t xml:space="preserve">c) </w:t>
            </w:r>
            <w:proofErr w:type="gramStart"/>
            <w:r>
              <w:rPr>
                <w:sz w:val="20"/>
                <w:szCs w:val="20"/>
              </w:rPr>
              <w:t>review</w:t>
            </w:r>
            <w:proofErr w:type="gramEnd"/>
            <w:r>
              <w:rPr>
                <w:sz w:val="20"/>
                <w:szCs w:val="20"/>
              </w:rPr>
              <w:t xml:space="preserve"> and update the accessibility plan at least once every five years.</w:t>
            </w:r>
          </w:p>
        </w:tc>
        <w:tc>
          <w:tcPr>
            <w:tcW w:w="2152" w:type="dxa"/>
            <w:tcBorders>
              <w:top w:val="single" w:sz="4" w:space="0" w:color="auto"/>
              <w:bottom w:val="single" w:sz="4" w:space="0" w:color="auto"/>
              <w:right w:val="single" w:sz="4" w:space="0" w:color="auto"/>
            </w:tcBorders>
            <w:shd w:val="clear" w:color="auto" w:fill="auto"/>
          </w:tcPr>
          <w:p w:rsidR="00B8310E" w:rsidRDefault="00B8310E">
            <w:pPr>
              <w:rPr>
                <w:sz w:val="20"/>
                <w:szCs w:val="20"/>
              </w:rPr>
            </w:pPr>
          </w:p>
          <w:p w:rsidR="00B8310E" w:rsidRDefault="00B8310E">
            <w:pPr>
              <w:rPr>
                <w:sz w:val="20"/>
                <w:szCs w:val="20"/>
              </w:rPr>
            </w:pPr>
            <w:r>
              <w:rPr>
                <w:sz w:val="20"/>
                <w:szCs w:val="20"/>
              </w:rPr>
              <w:t>Ongoing and will be implemented according to the timeframes set out in our plan.</w:t>
            </w:r>
          </w:p>
          <w:p w:rsidR="00B8310E" w:rsidRDefault="00B8310E">
            <w:pPr>
              <w:rPr>
                <w:sz w:val="20"/>
                <w:szCs w:val="20"/>
              </w:rPr>
            </w:pPr>
            <w:r>
              <w:rPr>
                <w:sz w:val="20"/>
                <w:szCs w:val="20"/>
              </w:rPr>
              <w:t>Complete.</w:t>
            </w:r>
          </w:p>
          <w:p w:rsidR="00B8310E" w:rsidRDefault="00B8310E">
            <w:pPr>
              <w:rPr>
                <w:sz w:val="20"/>
                <w:szCs w:val="20"/>
              </w:rPr>
            </w:pPr>
          </w:p>
          <w:p w:rsidR="00B8310E" w:rsidRPr="00B8310E" w:rsidRDefault="00B8310E">
            <w:pPr>
              <w:rPr>
                <w:sz w:val="20"/>
                <w:szCs w:val="20"/>
              </w:rPr>
            </w:pPr>
            <w:r>
              <w:rPr>
                <w:sz w:val="20"/>
                <w:szCs w:val="20"/>
              </w:rPr>
              <w:t>Stakeholders will review once a year.</w:t>
            </w:r>
          </w:p>
        </w:tc>
        <w:tc>
          <w:tcPr>
            <w:tcW w:w="1988" w:type="dxa"/>
            <w:tcBorders>
              <w:top w:val="single" w:sz="4" w:space="0" w:color="auto"/>
              <w:bottom w:val="single" w:sz="4" w:space="0" w:color="auto"/>
              <w:right w:val="single" w:sz="4" w:space="0" w:color="auto"/>
            </w:tcBorders>
            <w:shd w:val="clear" w:color="auto" w:fill="auto"/>
          </w:tcPr>
          <w:p w:rsidR="00B8310E" w:rsidRPr="00B8310E" w:rsidRDefault="00B8310E">
            <w:pPr>
              <w:rPr>
                <w:sz w:val="20"/>
                <w:szCs w:val="20"/>
              </w:rPr>
            </w:pPr>
            <w:r>
              <w:rPr>
                <w:sz w:val="20"/>
                <w:szCs w:val="20"/>
              </w:rPr>
              <w:t>January 1, 2014</w:t>
            </w:r>
          </w:p>
        </w:tc>
      </w:tr>
      <w:tr w:rsidR="00B8310E" w:rsidTr="00B8310E">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B8310E" w:rsidRPr="00B8310E" w:rsidRDefault="00B8310E" w:rsidP="000078E5">
            <w:pPr>
              <w:rPr>
                <w:sz w:val="20"/>
                <w:szCs w:val="20"/>
              </w:rPr>
            </w:pPr>
            <w:r>
              <w:rPr>
                <w:sz w:val="20"/>
                <w:szCs w:val="20"/>
              </w:rPr>
              <w:t>Training</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8310E" w:rsidRDefault="00B8310E" w:rsidP="000078E5">
            <w:pPr>
              <w:rPr>
                <w:sz w:val="20"/>
                <w:szCs w:val="20"/>
              </w:rPr>
            </w:pPr>
            <w:r>
              <w:rPr>
                <w:sz w:val="20"/>
                <w:szCs w:val="20"/>
              </w:rPr>
              <w:t xml:space="preserve">7. (1) Every obligated organization shall ensure that training is provided on the requirements of the accessibility standards referred to in this Regulation and </w:t>
            </w:r>
            <w:r>
              <w:rPr>
                <w:sz w:val="20"/>
                <w:szCs w:val="20"/>
              </w:rPr>
              <w:lastRenderedPageBreak/>
              <w:t>on the Human Rights Code as it pertains to persons with disabilities to,</w:t>
            </w:r>
          </w:p>
          <w:p w:rsidR="00B8310E" w:rsidRDefault="00B8310E" w:rsidP="000078E5">
            <w:pPr>
              <w:rPr>
                <w:sz w:val="20"/>
                <w:szCs w:val="20"/>
              </w:rPr>
            </w:pPr>
            <w:r>
              <w:rPr>
                <w:sz w:val="20"/>
                <w:szCs w:val="20"/>
              </w:rPr>
              <w:t>a) all employees</w:t>
            </w:r>
          </w:p>
          <w:p w:rsidR="00B8310E" w:rsidRDefault="00B8310E" w:rsidP="000078E5">
            <w:pPr>
              <w:rPr>
                <w:sz w:val="20"/>
                <w:szCs w:val="20"/>
              </w:rPr>
            </w:pPr>
            <w:r>
              <w:rPr>
                <w:sz w:val="20"/>
                <w:szCs w:val="20"/>
              </w:rPr>
              <w:t>b) all persons who participate in developing the organization’s policies; and</w:t>
            </w:r>
          </w:p>
          <w:p w:rsidR="00B8310E" w:rsidRPr="00B8310E" w:rsidRDefault="00B8310E" w:rsidP="000078E5">
            <w:pPr>
              <w:rPr>
                <w:sz w:val="20"/>
                <w:szCs w:val="20"/>
              </w:rPr>
            </w:pPr>
            <w:r>
              <w:rPr>
                <w:sz w:val="20"/>
                <w:szCs w:val="20"/>
              </w:rPr>
              <w:t>c) all other persons who provide goods, services, or facilities on behalf of the organization</w:t>
            </w:r>
          </w:p>
        </w:tc>
        <w:tc>
          <w:tcPr>
            <w:tcW w:w="2152" w:type="dxa"/>
            <w:tcBorders>
              <w:top w:val="single" w:sz="4" w:space="0" w:color="auto"/>
              <w:bottom w:val="single" w:sz="4" w:space="0" w:color="auto"/>
              <w:right w:val="single" w:sz="4" w:space="0" w:color="auto"/>
            </w:tcBorders>
            <w:shd w:val="clear" w:color="auto" w:fill="auto"/>
          </w:tcPr>
          <w:p w:rsidR="00B8310E" w:rsidRPr="00B8310E" w:rsidRDefault="00B8310E" w:rsidP="000078E5">
            <w:pPr>
              <w:rPr>
                <w:sz w:val="20"/>
                <w:szCs w:val="20"/>
              </w:rPr>
            </w:pPr>
            <w:r>
              <w:rPr>
                <w:sz w:val="20"/>
                <w:szCs w:val="20"/>
              </w:rPr>
              <w:lastRenderedPageBreak/>
              <w:t>Developing learning programs for managers and employees.</w:t>
            </w:r>
          </w:p>
        </w:tc>
        <w:tc>
          <w:tcPr>
            <w:tcW w:w="1988" w:type="dxa"/>
            <w:tcBorders>
              <w:top w:val="single" w:sz="4" w:space="0" w:color="auto"/>
              <w:bottom w:val="single" w:sz="4" w:space="0" w:color="auto"/>
              <w:right w:val="single" w:sz="4" w:space="0" w:color="auto"/>
            </w:tcBorders>
            <w:shd w:val="clear" w:color="auto" w:fill="auto"/>
          </w:tcPr>
          <w:p w:rsidR="00B8310E" w:rsidRPr="00B8310E" w:rsidRDefault="00B8310E" w:rsidP="000078E5">
            <w:pPr>
              <w:rPr>
                <w:sz w:val="20"/>
                <w:szCs w:val="20"/>
              </w:rPr>
            </w:pPr>
            <w:r>
              <w:rPr>
                <w:sz w:val="20"/>
                <w:szCs w:val="20"/>
              </w:rPr>
              <w:t>January 1, 2014</w:t>
            </w:r>
          </w:p>
        </w:tc>
      </w:tr>
    </w:tbl>
    <w:p w:rsidR="00322DAB" w:rsidRDefault="00322DAB"/>
    <w:p w:rsidR="00322DAB" w:rsidRPr="00E80DE5" w:rsidRDefault="00B8310E" w:rsidP="00E80DE5">
      <w:pPr>
        <w:rPr>
          <w:b/>
        </w:rPr>
      </w:pPr>
      <w:r w:rsidRPr="00E80DE5">
        <w:rPr>
          <w:b/>
        </w:rPr>
        <w:t>Part II – Information and Communications Standards</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860"/>
        <w:gridCol w:w="2152"/>
        <w:gridCol w:w="1988"/>
      </w:tblGrid>
      <w:tr w:rsidR="00E80DE5" w:rsidRPr="00B8310E" w:rsidTr="00E80DE5">
        <w:tblPrEx>
          <w:tblCellMar>
            <w:top w:w="0" w:type="dxa"/>
            <w:bottom w:w="0" w:type="dxa"/>
          </w:tblCellMar>
        </w:tblPrEx>
        <w:trPr>
          <w:trHeight w:val="278"/>
        </w:trPr>
        <w:tc>
          <w:tcPr>
            <w:tcW w:w="1890" w:type="dxa"/>
          </w:tcPr>
          <w:p w:rsidR="00E80DE5" w:rsidRPr="00E80DE5" w:rsidRDefault="00E80DE5" w:rsidP="00E80DE5">
            <w:pPr>
              <w:tabs>
                <w:tab w:val="center" w:pos="927"/>
                <w:tab w:val="right" w:pos="1899"/>
              </w:tabs>
              <w:ind w:left="-45"/>
              <w:rPr>
                <w:b/>
                <w:sz w:val="24"/>
                <w:szCs w:val="24"/>
              </w:rPr>
            </w:pPr>
            <w:r w:rsidRPr="00B8310E">
              <w:rPr>
                <w:b/>
                <w:sz w:val="20"/>
                <w:szCs w:val="20"/>
              </w:rPr>
              <w:tab/>
            </w:r>
            <w:r w:rsidRPr="00E80DE5">
              <w:rPr>
                <w:b/>
                <w:sz w:val="24"/>
                <w:szCs w:val="24"/>
              </w:rPr>
              <w:t>Initiative</w:t>
            </w:r>
            <w:r w:rsidRPr="00E80DE5">
              <w:rPr>
                <w:b/>
                <w:sz w:val="24"/>
                <w:szCs w:val="24"/>
              </w:rPr>
              <w:tab/>
            </w:r>
          </w:p>
        </w:tc>
        <w:tc>
          <w:tcPr>
            <w:tcW w:w="4860" w:type="dxa"/>
            <w:shd w:val="clear" w:color="auto" w:fill="auto"/>
          </w:tcPr>
          <w:p w:rsidR="00E80DE5" w:rsidRPr="00E80DE5" w:rsidRDefault="00E80DE5" w:rsidP="00E80DE5">
            <w:pPr>
              <w:jc w:val="center"/>
              <w:rPr>
                <w:b/>
                <w:sz w:val="24"/>
                <w:szCs w:val="24"/>
              </w:rPr>
            </w:pPr>
            <w:r w:rsidRPr="00E80DE5">
              <w:rPr>
                <w:b/>
                <w:sz w:val="24"/>
                <w:szCs w:val="24"/>
              </w:rPr>
              <w:t>Description</w:t>
            </w:r>
          </w:p>
        </w:tc>
        <w:tc>
          <w:tcPr>
            <w:tcW w:w="2152" w:type="dxa"/>
            <w:shd w:val="clear" w:color="auto" w:fill="auto"/>
          </w:tcPr>
          <w:p w:rsidR="00E80DE5" w:rsidRPr="00E80DE5" w:rsidRDefault="00E80DE5" w:rsidP="00E80DE5">
            <w:pPr>
              <w:jc w:val="center"/>
              <w:rPr>
                <w:b/>
                <w:sz w:val="24"/>
                <w:szCs w:val="24"/>
              </w:rPr>
            </w:pPr>
            <w:r w:rsidRPr="00E80DE5">
              <w:rPr>
                <w:b/>
                <w:sz w:val="24"/>
                <w:szCs w:val="24"/>
              </w:rPr>
              <w:t>Action</w:t>
            </w:r>
          </w:p>
        </w:tc>
        <w:tc>
          <w:tcPr>
            <w:tcW w:w="1988" w:type="dxa"/>
            <w:shd w:val="clear" w:color="auto" w:fill="auto"/>
          </w:tcPr>
          <w:p w:rsidR="00E80DE5" w:rsidRPr="00E80DE5" w:rsidRDefault="00E80DE5" w:rsidP="00E80DE5">
            <w:pPr>
              <w:jc w:val="center"/>
              <w:rPr>
                <w:b/>
                <w:sz w:val="24"/>
                <w:szCs w:val="24"/>
              </w:rPr>
            </w:pPr>
            <w:r w:rsidRPr="00E80DE5">
              <w:rPr>
                <w:b/>
                <w:sz w:val="24"/>
                <w:szCs w:val="24"/>
              </w:rPr>
              <w:t>Compliance Date</w:t>
            </w:r>
          </w:p>
        </w:tc>
      </w:tr>
      <w:tr w:rsidR="00B8310E"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20"/>
        </w:trPr>
        <w:tc>
          <w:tcPr>
            <w:tcW w:w="1890" w:type="dxa"/>
            <w:tcBorders>
              <w:left w:val="single" w:sz="4" w:space="0" w:color="auto"/>
              <w:bottom w:val="single" w:sz="4" w:space="0" w:color="auto"/>
              <w:right w:val="single" w:sz="4" w:space="0" w:color="auto"/>
            </w:tcBorders>
          </w:tcPr>
          <w:p w:rsidR="00B8310E" w:rsidRPr="00B8310E" w:rsidRDefault="00B8310E" w:rsidP="000078E5">
            <w:pPr>
              <w:rPr>
                <w:sz w:val="20"/>
                <w:szCs w:val="20"/>
              </w:rPr>
            </w:pPr>
            <w:r>
              <w:rPr>
                <w:sz w:val="20"/>
                <w:szCs w:val="20"/>
              </w:rPr>
              <w:t>Feedback</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8310E" w:rsidRPr="00B8310E" w:rsidRDefault="00D74FC2" w:rsidP="00D74FC2">
            <w:pPr>
              <w:rPr>
                <w:sz w:val="20"/>
                <w:szCs w:val="20"/>
              </w:rPr>
            </w:pPr>
            <w:r>
              <w:rPr>
                <w:sz w:val="20"/>
                <w:szCs w:val="20"/>
              </w:rPr>
              <w:t>11</w:t>
            </w:r>
            <w:r w:rsidR="00B8310E" w:rsidRPr="00B8310E">
              <w:rPr>
                <w:sz w:val="20"/>
                <w:szCs w:val="20"/>
              </w:rPr>
              <w:t>.(1) Every obligated o</w:t>
            </w:r>
            <w:r w:rsidR="00B8310E">
              <w:rPr>
                <w:sz w:val="20"/>
                <w:szCs w:val="20"/>
              </w:rPr>
              <w:t xml:space="preserve">rganization </w:t>
            </w:r>
            <w:r>
              <w:rPr>
                <w:sz w:val="20"/>
                <w:szCs w:val="20"/>
              </w:rPr>
              <w:t>that has processes for receiving and responding to feedback shall ensure that the processes are accessible to persons with disabilities by providing or arranging for accessible formats and communications supports, upon request.</w:t>
            </w:r>
          </w:p>
        </w:tc>
        <w:tc>
          <w:tcPr>
            <w:tcW w:w="2152" w:type="dxa"/>
            <w:tcBorders>
              <w:top w:val="single" w:sz="4" w:space="0" w:color="auto"/>
              <w:bottom w:val="single" w:sz="4" w:space="0" w:color="auto"/>
              <w:right w:val="single" w:sz="4" w:space="0" w:color="auto"/>
            </w:tcBorders>
            <w:shd w:val="clear" w:color="auto" w:fill="auto"/>
          </w:tcPr>
          <w:p w:rsidR="00B8310E" w:rsidRDefault="00D74FC2" w:rsidP="000078E5">
            <w:pPr>
              <w:rPr>
                <w:sz w:val="20"/>
                <w:szCs w:val="20"/>
              </w:rPr>
            </w:pPr>
            <w:r>
              <w:rPr>
                <w:sz w:val="20"/>
                <w:szCs w:val="20"/>
              </w:rPr>
              <w:t>Feedback processes identified.</w:t>
            </w:r>
          </w:p>
          <w:p w:rsidR="00D74FC2" w:rsidRPr="00B8310E" w:rsidRDefault="00D74FC2" w:rsidP="000078E5">
            <w:pPr>
              <w:rPr>
                <w:sz w:val="20"/>
                <w:szCs w:val="20"/>
              </w:rPr>
            </w:pPr>
            <w:r>
              <w:rPr>
                <w:sz w:val="20"/>
                <w:szCs w:val="20"/>
              </w:rPr>
              <w:t>Alternative formats will be determined individually, based on needs.</w:t>
            </w:r>
          </w:p>
        </w:tc>
        <w:tc>
          <w:tcPr>
            <w:tcW w:w="1988" w:type="dxa"/>
            <w:tcBorders>
              <w:top w:val="single" w:sz="4" w:space="0" w:color="auto"/>
              <w:bottom w:val="single" w:sz="4" w:space="0" w:color="auto"/>
              <w:right w:val="single" w:sz="4" w:space="0" w:color="auto"/>
            </w:tcBorders>
            <w:shd w:val="clear" w:color="auto" w:fill="auto"/>
          </w:tcPr>
          <w:p w:rsidR="00B8310E" w:rsidRPr="00B8310E" w:rsidRDefault="00703AD9" w:rsidP="000078E5">
            <w:pPr>
              <w:rPr>
                <w:sz w:val="20"/>
                <w:szCs w:val="20"/>
              </w:rPr>
            </w:pPr>
            <w:r>
              <w:rPr>
                <w:sz w:val="20"/>
                <w:szCs w:val="20"/>
              </w:rPr>
              <w:t>January 1, 2015</w:t>
            </w:r>
          </w:p>
        </w:tc>
      </w:tr>
      <w:tr w:rsidR="00B8310E"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B8310E" w:rsidRPr="00B8310E" w:rsidRDefault="00D74FC2" w:rsidP="00D74FC2">
            <w:pPr>
              <w:rPr>
                <w:sz w:val="20"/>
                <w:szCs w:val="20"/>
              </w:rPr>
            </w:pPr>
            <w:r>
              <w:rPr>
                <w:sz w:val="20"/>
                <w:szCs w:val="20"/>
              </w:rPr>
              <w:t>Accessible Formats &amp; Communication Supports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8310E" w:rsidRDefault="00D74FC2" w:rsidP="000078E5">
            <w:pPr>
              <w:rPr>
                <w:sz w:val="20"/>
                <w:szCs w:val="20"/>
              </w:rPr>
            </w:pPr>
            <w:r>
              <w:rPr>
                <w:sz w:val="20"/>
                <w:szCs w:val="20"/>
              </w:rPr>
              <w:t>12</w:t>
            </w:r>
            <w:r w:rsidR="00B8310E" w:rsidRPr="00B8310E">
              <w:rPr>
                <w:sz w:val="20"/>
                <w:szCs w:val="20"/>
              </w:rPr>
              <w:t>.</w:t>
            </w:r>
            <w:r w:rsidR="00B8310E">
              <w:rPr>
                <w:sz w:val="20"/>
                <w:szCs w:val="20"/>
              </w:rPr>
              <w:t xml:space="preserve"> </w:t>
            </w:r>
            <w:r w:rsidR="00B8310E" w:rsidRPr="00B8310E">
              <w:rPr>
                <w:sz w:val="20"/>
                <w:szCs w:val="20"/>
              </w:rPr>
              <w:t xml:space="preserve">(1) </w:t>
            </w:r>
            <w:r>
              <w:rPr>
                <w:sz w:val="20"/>
                <w:szCs w:val="20"/>
              </w:rPr>
              <w:t>Except as otherwise provided, every obligated organization shall upon request provide or arrange for the provision of accessible formats and communication supports for persons with disabilities,</w:t>
            </w:r>
          </w:p>
          <w:p w:rsidR="00B8310E" w:rsidRDefault="00B8310E" w:rsidP="000078E5">
            <w:pPr>
              <w:rPr>
                <w:sz w:val="20"/>
                <w:szCs w:val="20"/>
              </w:rPr>
            </w:pPr>
            <w:r>
              <w:rPr>
                <w:sz w:val="20"/>
                <w:szCs w:val="20"/>
              </w:rPr>
              <w:t xml:space="preserve">a) </w:t>
            </w:r>
            <w:r w:rsidR="00D74FC2">
              <w:rPr>
                <w:sz w:val="20"/>
                <w:szCs w:val="20"/>
              </w:rPr>
              <w:t xml:space="preserve">in a timely manner that takes into account the person’s accessibility needs due to disability; and </w:t>
            </w:r>
          </w:p>
          <w:p w:rsidR="00B8310E" w:rsidRPr="00B8310E" w:rsidRDefault="00B8310E" w:rsidP="00D74FC2">
            <w:pPr>
              <w:rPr>
                <w:sz w:val="20"/>
                <w:szCs w:val="20"/>
              </w:rPr>
            </w:pPr>
            <w:r>
              <w:rPr>
                <w:sz w:val="20"/>
                <w:szCs w:val="20"/>
              </w:rPr>
              <w:t xml:space="preserve">b) </w:t>
            </w:r>
            <w:proofErr w:type="gramStart"/>
            <w:r w:rsidR="00D74FC2">
              <w:rPr>
                <w:sz w:val="20"/>
                <w:szCs w:val="20"/>
              </w:rPr>
              <w:t>at</w:t>
            </w:r>
            <w:proofErr w:type="gramEnd"/>
            <w:r w:rsidR="00D74FC2">
              <w:rPr>
                <w:sz w:val="20"/>
                <w:szCs w:val="20"/>
              </w:rPr>
              <w:t xml:space="preserve"> a cost that is no more than the regular cost charged to other persons</w:t>
            </w:r>
            <w:r>
              <w:rPr>
                <w:sz w:val="20"/>
                <w:szCs w:val="20"/>
              </w:rPr>
              <w:t>.</w:t>
            </w:r>
          </w:p>
        </w:tc>
        <w:tc>
          <w:tcPr>
            <w:tcW w:w="2152" w:type="dxa"/>
            <w:tcBorders>
              <w:top w:val="single" w:sz="4" w:space="0" w:color="auto"/>
              <w:bottom w:val="single" w:sz="4" w:space="0" w:color="auto"/>
              <w:right w:val="single" w:sz="4" w:space="0" w:color="auto"/>
            </w:tcBorders>
            <w:shd w:val="clear" w:color="auto" w:fill="auto"/>
          </w:tcPr>
          <w:p w:rsidR="00B8310E" w:rsidRPr="00B8310E" w:rsidRDefault="00D74FC2" w:rsidP="00D74FC2">
            <w:pPr>
              <w:rPr>
                <w:sz w:val="20"/>
                <w:szCs w:val="20"/>
              </w:rPr>
            </w:pPr>
            <w:r>
              <w:rPr>
                <w:sz w:val="20"/>
                <w:szCs w:val="20"/>
              </w:rPr>
              <w:t>Options will be provided in a timely manner at no additional cost, upon request.</w:t>
            </w:r>
          </w:p>
        </w:tc>
        <w:tc>
          <w:tcPr>
            <w:tcW w:w="1988" w:type="dxa"/>
            <w:tcBorders>
              <w:top w:val="single" w:sz="4" w:space="0" w:color="auto"/>
              <w:bottom w:val="single" w:sz="4" w:space="0" w:color="auto"/>
              <w:right w:val="single" w:sz="4" w:space="0" w:color="auto"/>
            </w:tcBorders>
            <w:shd w:val="clear" w:color="auto" w:fill="auto"/>
          </w:tcPr>
          <w:p w:rsidR="00B8310E" w:rsidRPr="00B8310E" w:rsidRDefault="00703AD9" w:rsidP="000078E5">
            <w:pPr>
              <w:rPr>
                <w:sz w:val="20"/>
                <w:szCs w:val="20"/>
              </w:rPr>
            </w:pPr>
            <w:r>
              <w:rPr>
                <w:sz w:val="20"/>
                <w:szCs w:val="20"/>
              </w:rPr>
              <w:t>January 1, 2016</w:t>
            </w:r>
          </w:p>
        </w:tc>
      </w:tr>
      <w:tr w:rsidR="00D74FC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D74FC2" w:rsidRDefault="00D74FC2" w:rsidP="00D74FC2">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74FC2" w:rsidRDefault="00D74FC2" w:rsidP="00D74FC2">
            <w:pPr>
              <w:rPr>
                <w:sz w:val="20"/>
                <w:szCs w:val="20"/>
              </w:rPr>
            </w:pPr>
            <w:r>
              <w:rPr>
                <w:sz w:val="20"/>
                <w:szCs w:val="20"/>
              </w:rPr>
              <w:t>12</w:t>
            </w:r>
            <w:r w:rsidRPr="00B8310E">
              <w:rPr>
                <w:sz w:val="20"/>
                <w:szCs w:val="20"/>
              </w:rPr>
              <w:t>.</w:t>
            </w:r>
            <w:r>
              <w:rPr>
                <w:sz w:val="20"/>
                <w:szCs w:val="20"/>
              </w:rPr>
              <w:t xml:space="preserve"> (2</w:t>
            </w:r>
            <w:r w:rsidRPr="00B8310E">
              <w:rPr>
                <w:sz w:val="20"/>
                <w:szCs w:val="20"/>
              </w:rPr>
              <w:t xml:space="preserve">) </w:t>
            </w:r>
            <w:r>
              <w:rPr>
                <w:sz w:val="20"/>
                <w:szCs w:val="20"/>
              </w:rPr>
              <w:t>The obligated organization shall consult with the person making the request in determining the suitability of an accessible format or communication support.</w:t>
            </w:r>
          </w:p>
        </w:tc>
        <w:tc>
          <w:tcPr>
            <w:tcW w:w="2152" w:type="dxa"/>
            <w:tcBorders>
              <w:top w:val="single" w:sz="4" w:space="0" w:color="auto"/>
              <w:bottom w:val="single" w:sz="4" w:space="0" w:color="auto"/>
              <w:right w:val="single" w:sz="4" w:space="0" w:color="auto"/>
            </w:tcBorders>
            <w:shd w:val="clear" w:color="auto" w:fill="auto"/>
          </w:tcPr>
          <w:p w:rsidR="00D74FC2" w:rsidRDefault="00703AD9" w:rsidP="00D74FC2">
            <w:pPr>
              <w:rPr>
                <w:sz w:val="20"/>
                <w:szCs w:val="20"/>
              </w:rPr>
            </w:pPr>
            <w:r>
              <w:rPr>
                <w:sz w:val="20"/>
                <w:szCs w:val="20"/>
              </w:rPr>
              <w:t>Person requesting accessible formats will be consulted.</w:t>
            </w:r>
          </w:p>
        </w:tc>
        <w:tc>
          <w:tcPr>
            <w:tcW w:w="1988" w:type="dxa"/>
            <w:tcBorders>
              <w:top w:val="single" w:sz="4" w:space="0" w:color="auto"/>
              <w:bottom w:val="single" w:sz="4" w:space="0" w:color="auto"/>
              <w:right w:val="single" w:sz="4" w:space="0" w:color="auto"/>
            </w:tcBorders>
            <w:shd w:val="clear" w:color="auto" w:fill="auto"/>
          </w:tcPr>
          <w:p w:rsidR="00D74FC2" w:rsidRDefault="00703AD9" w:rsidP="000078E5">
            <w:pPr>
              <w:rPr>
                <w:sz w:val="20"/>
                <w:szCs w:val="20"/>
              </w:rPr>
            </w:pPr>
            <w:r>
              <w:rPr>
                <w:sz w:val="20"/>
                <w:szCs w:val="20"/>
              </w:rPr>
              <w:t>January 1, 2016</w:t>
            </w:r>
          </w:p>
        </w:tc>
      </w:tr>
      <w:tr w:rsidR="00703AD9"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703AD9" w:rsidRDefault="00703AD9" w:rsidP="00703AD9">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03AD9" w:rsidRDefault="00703AD9" w:rsidP="00703AD9">
            <w:pPr>
              <w:rPr>
                <w:sz w:val="20"/>
                <w:szCs w:val="20"/>
              </w:rPr>
            </w:pPr>
            <w:r>
              <w:rPr>
                <w:sz w:val="20"/>
                <w:szCs w:val="20"/>
              </w:rPr>
              <w:t>12</w:t>
            </w:r>
            <w:r w:rsidRPr="00B8310E">
              <w:rPr>
                <w:sz w:val="20"/>
                <w:szCs w:val="20"/>
              </w:rPr>
              <w:t>.</w:t>
            </w:r>
            <w:r>
              <w:rPr>
                <w:sz w:val="20"/>
                <w:szCs w:val="20"/>
              </w:rPr>
              <w:t xml:space="preserve"> (3</w:t>
            </w:r>
            <w:r w:rsidRPr="00B8310E">
              <w:rPr>
                <w:sz w:val="20"/>
                <w:szCs w:val="20"/>
              </w:rPr>
              <w:t xml:space="preserve">) </w:t>
            </w:r>
            <w:r>
              <w:rPr>
                <w:sz w:val="20"/>
                <w:szCs w:val="20"/>
              </w:rPr>
              <w:t>Every obligated organization shall notify the public about the availability of accessible formats and communication supports.</w:t>
            </w:r>
          </w:p>
        </w:tc>
        <w:tc>
          <w:tcPr>
            <w:tcW w:w="2152" w:type="dxa"/>
            <w:tcBorders>
              <w:top w:val="single" w:sz="4" w:space="0" w:color="auto"/>
              <w:bottom w:val="single" w:sz="4" w:space="0" w:color="auto"/>
              <w:right w:val="single" w:sz="4" w:space="0" w:color="auto"/>
            </w:tcBorders>
            <w:shd w:val="clear" w:color="auto" w:fill="auto"/>
          </w:tcPr>
          <w:p w:rsidR="00703AD9" w:rsidRDefault="00703AD9" w:rsidP="00703AD9">
            <w:pPr>
              <w:rPr>
                <w:sz w:val="20"/>
                <w:szCs w:val="20"/>
              </w:rPr>
            </w:pPr>
            <w:r>
              <w:rPr>
                <w:sz w:val="20"/>
                <w:szCs w:val="20"/>
              </w:rPr>
              <w:t xml:space="preserve">Public is informed of IASR Policy on website </w:t>
            </w:r>
          </w:p>
        </w:tc>
        <w:tc>
          <w:tcPr>
            <w:tcW w:w="1988" w:type="dxa"/>
            <w:tcBorders>
              <w:top w:val="single" w:sz="4" w:space="0" w:color="auto"/>
              <w:bottom w:val="single" w:sz="4" w:space="0" w:color="auto"/>
              <w:right w:val="single" w:sz="4" w:space="0" w:color="auto"/>
            </w:tcBorders>
            <w:shd w:val="clear" w:color="auto" w:fill="auto"/>
          </w:tcPr>
          <w:p w:rsidR="00703AD9" w:rsidRDefault="00703AD9" w:rsidP="00703AD9">
            <w:pPr>
              <w:rPr>
                <w:sz w:val="20"/>
                <w:szCs w:val="20"/>
              </w:rPr>
            </w:pPr>
            <w:r>
              <w:rPr>
                <w:sz w:val="20"/>
                <w:szCs w:val="20"/>
              </w:rPr>
              <w:t>January 1, 2016</w:t>
            </w:r>
          </w:p>
        </w:tc>
      </w:tr>
      <w:tr w:rsidR="00B5477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B54772" w:rsidRDefault="00B54772" w:rsidP="00703AD9">
            <w:pPr>
              <w:rPr>
                <w:sz w:val="20"/>
                <w:szCs w:val="20"/>
              </w:rPr>
            </w:pPr>
            <w:r>
              <w:rPr>
                <w:sz w:val="20"/>
                <w:szCs w:val="20"/>
              </w:rPr>
              <w:t>Accessible Website &amp; Web Content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54772" w:rsidRDefault="00B54772" w:rsidP="00703AD9">
            <w:pPr>
              <w:rPr>
                <w:sz w:val="20"/>
                <w:szCs w:val="20"/>
              </w:rPr>
            </w:pPr>
            <w:r>
              <w:rPr>
                <w:sz w:val="20"/>
                <w:szCs w:val="20"/>
              </w:rPr>
              <w:t>14.(2) Designated public sector organizations and large organizations shall make their internet websites and web content conform with the World Wide Web Consortium Web Content Accessibility Guidelines (WCAG) 2.0, initially at Level A and increasing to Level AA, and shall do so in accordance with the schedule set out in this section.</w:t>
            </w:r>
          </w:p>
        </w:tc>
        <w:tc>
          <w:tcPr>
            <w:tcW w:w="2152" w:type="dxa"/>
            <w:tcBorders>
              <w:top w:val="single" w:sz="4" w:space="0" w:color="auto"/>
              <w:bottom w:val="single" w:sz="4" w:space="0" w:color="auto"/>
              <w:right w:val="single" w:sz="4" w:space="0" w:color="auto"/>
            </w:tcBorders>
            <w:shd w:val="clear" w:color="auto" w:fill="auto"/>
          </w:tcPr>
          <w:p w:rsidR="00B54772" w:rsidRDefault="00B54772" w:rsidP="00703AD9">
            <w:pPr>
              <w:rPr>
                <w:sz w:val="20"/>
                <w:szCs w:val="20"/>
              </w:rPr>
            </w:pPr>
            <w:r>
              <w:rPr>
                <w:sz w:val="20"/>
                <w:szCs w:val="20"/>
              </w:rPr>
              <w:t>Accessing website and web content.</w:t>
            </w:r>
          </w:p>
        </w:tc>
        <w:tc>
          <w:tcPr>
            <w:tcW w:w="1988" w:type="dxa"/>
            <w:tcBorders>
              <w:top w:val="single" w:sz="4" w:space="0" w:color="auto"/>
              <w:bottom w:val="single" w:sz="4" w:space="0" w:color="auto"/>
              <w:right w:val="single" w:sz="4" w:space="0" w:color="auto"/>
            </w:tcBorders>
            <w:shd w:val="clear" w:color="auto" w:fill="auto"/>
          </w:tcPr>
          <w:p w:rsidR="00B54772" w:rsidRPr="00B54772" w:rsidRDefault="00B54772" w:rsidP="00B54772">
            <w:pPr>
              <w:rPr>
                <w:sz w:val="20"/>
                <w:szCs w:val="20"/>
              </w:rPr>
            </w:pPr>
            <w:r w:rsidRPr="00B54772">
              <w:rPr>
                <w:b/>
                <w:sz w:val="20"/>
                <w:szCs w:val="20"/>
              </w:rPr>
              <w:t>After Jan 1, 2014</w:t>
            </w:r>
            <w:r>
              <w:rPr>
                <w:sz w:val="20"/>
                <w:szCs w:val="20"/>
              </w:rPr>
              <w:t xml:space="preserve">: New internet websites on those sites must conform with WCAG 2.0 Level A. </w:t>
            </w:r>
            <w:r w:rsidRPr="00B54772">
              <w:rPr>
                <w:b/>
                <w:sz w:val="20"/>
                <w:szCs w:val="20"/>
              </w:rPr>
              <w:t>Jan 1, 2021</w:t>
            </w:r>
            <w:r>
              <w:rPr>
                <w:b/>
                <w:sz w:val="20"/>
                <w:szCs w:val="20"/>
              </w:rPr>
              <w:t xml:space="preserve">: </w:t>
            </w:r>
            <w:r>
              <w:rPr>
                <w:sz w:val="20"/>
                <w:szCs w:val="20"/>
              </w:rPr>
              <w:t xml:space="preserve">All internet websites and web content must </w:t>
            </w:r>
            <w:r>
              <w:rPr>
                <w:sz w:val="20"/>
                <w:szCs w:val="20"/>
              </w:rPr>
              <w:lastRenderedPageBreak/>
              <w:t>conform with WCAG 2.0 Level AA</w:t>
            </w:r>
          </w:p>
        </w:tc>
      </w:tr>
    </w:tbl>
    <w:p w:rsidR="00322DAB" w:rsidRDefault="00322DAB"/>
    <w:p w:rsidR="00E80DE5" w:rsidRPr="00E80DE5" w:rsidRDefault="00E80DE5" w:rsidP="00E80DE5">
      <w:pPr>
        <w:rPr>
          <w:b/>
        </w:rPr>
      </w:pPr>
      <w:r>
        <w:rPr>
          <w:b/>
        </w:rPr>
        <w:t>Part III</w:t>
      </w:r>
      <w:r w:rsidRPr="00E80DE5">
        <w:rPr>
          <w:b/>
        </w:rPr>
        <w:t xml:space="preserve"> – </w:t>
      </w:r>
      <w:r>
        <w:rPr>
          <w:b/>
        </w:rPr>
        <w:t>Employment Standard</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4860"/>
        <w:gridCol w:w="2152"/>
        <w:gridCol w:w="1988"/>
      </w:tblGrid>
      <w:tr w:rsidR="00E80DE5" w:rsidRPr="00B8310E" w:rsidTr="00E80DE5">
        <w:tblPrEx>
          <w:tblCellMar>
            <w:top w:w="0" w:type="dxa"/>
            <w:bottom w:w="0" w:type="dxa"/>
          </w:tblCellMar>
        </w:tblPrEx>
        <w:trPr>
          <w:trHeight w:val="350"/>
        </w:trPr>
        <w:tc>
          <w:tcPr>
            <w:tcW w:w="1890" w:type="dxa"/>
          </w:tcPr>
          <w:p w:rsidR="00E80DE5" w:rsidRPr="00E80DE5" w:rsidRDefault="00E80DE5" w:rsidP="00E80DE5">
            <w:pPr>
              <w:tabs>
                <w:tab w:val="center" w:pos="927"/>
                <w:tab w:val="right" w:pos="1899"/>
              </w:tabs>
              <w:ind w:left="-45"/>
              <w:rPr>
                <w:b/>
                <w:sz w:val="24"/>
                <w:szCs w:val="24"/>
              </w:rPr>
            </w:pPr>
            <w:r w:rsidRPr="00B8310E">
              <w:rPr>
                <w:b/>
                <w:sz w:val="20"/>
                <w:szCs w:val="20"/>
              </w:rPr>
              <w:tab/>
            </w:r>
            <w:r w:rsidRPr="00E80DE5">
              <w:rPr>
                <w:b/>
                <w:sz w:val="24"/>
                <w:szCs w:val="24"/>
              </w:rPr>
              <w:t>Initiative</w:t>
            </w:r>
            <w:r w:rsidRPr="00E80DE5">
              <w:rPr>
                <w:b/>
                <w:sz w:val="24"/>
                <w:szCs w:val="24"/>
              </w:rPr>
              <w:tab/>
            </w:r>
          </w:p>
        </w:tc>
        <w:tc>
          <w:tcPr>
            <w:tcW w:w="4860" w:type="dxa"/>
            <w:shd w:val="clear" w:color="auto" w:fill="auto"/>
          </w:tcPr>
          <w:p w:rsidR="00E80DE5" w:rsidRPr="00E80DE5" w:rsidRDefault="00E80DE5" w:rsidP="00E80DE5">
            <w:pPr>
              <w:jc w:val="center"/>
              <w:rPr>
                <w:b/>
                <w:sz w:val="24"/>
                <w:szCs w:val="24"/>
              </w:rPr>
            </w:pPr>
            <w:r w:rsidRPr="00E80DE5">
              <w:rPr>
                <w:b/>
                <w:sz w:val="24"/>
                <w:szCs w:val="24"/>
              </w:rPr>
              <w:t>Description</w:t>
            </w:r>
          </w:p>
        </w:tc>
        <w:tc>
          <w:tcPr>
            <w:tcW w:w="2152" w:type="dxa"/>
            <w:shd w:val="clear" w:color="auto" w:fill="auto"/>
          </w:tcPr>
          <w:p w:rsidR="00E80DE5" w:rsidRPr="00E80DE5" w:rsidRDefault="00E80DE5" w:rsidP="00E80DE5">
            <w:pPr>
              <w:jc w:val="center"/>
              <w:rPr>
                <w:b/>
                <w:sz w:val="24"/>
                <w:szCs w:val="24"/>
              </w:rPr>
            </w:pPr>
            <w:r w:rsidRPr="00E80DE5">
              <w:rPr>
                <w:b/>
                <w:sz w:val="24"/>
                <w:szCs w:val="24"/>
              </w:rPr>
              <w:t>Action</w:t>
            </w:r>
          </w:p>
        </w:tc>
        <w:tc>
          <w:tcPr>
            <w:tcW w:w="1988" w:type="dxa"/>
            <w:shd w:val="clear" w:color="auto" w:fill="auto"/>
          </w:tcPr>
          <w:p w:rsidR="00E80DE5" w:rsidRPr="00E80DE5" w:rsidRDefault="00E80DE5" w:rsidP="00E80DE5">
            <w:pPr>
              <w:jc w:val="center"/>
              <w:rPr>
                <w:b/>
                <w:sz w:val="24"/>
                <w:szCs w:val="24"/>
              </w:rPr>
            </w:pPr>
            <w:r w:rsidRPr="00E80DE5">
              <w:rPr>
                <w:b/>
                <w:sz w:val="24"/>
                <w:szCs w:val="24"/>
              </w:rPr>
              <w:t>Compliance Date</w:t>
            </w:r>
          </w:p>
        </w:tc>
      </w:tr>
      <w:tr w:rsidR="00E80DE5"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20"/>
        </w:trPr>
        <w:tc>
          <w:tcPr>
            <w:tcW w:w="1890" w:type="dxa"/>
            <w:tcBorders>
              <w:left w:val="single" w:sz="4" w:space="0" w:color="auto"/>
              <w:bottom w:val="single" w:sz="4" w:space="0" w:color="auto"/>
              <w:right w:val="single" w:sz="4" w:space="0" w:color="auto"/>
            </w:tcBorders>
          </w:tcPr>
          <w:p w:rsidR="00E80DE5" w:rsidRPr="00B8310E" w:rsidRDefault="00B54772" w:rsidP="000078E5">
            <w:pPr>
              <w:rPr>
                <w:sz w:val="20"/>
                <w:szCs w:val="20"/>
              </w:rPr>
            </w:pPr>
            <w:r>
              <w:rPr>
                <w:sz w:val="20"/>
                <w:szCs w:val="20"/>
              </w:rPr>
              <w:t>Recruitment – General</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0DE5" w:rsidRPr="00B8310E" w:rsidRDefault="00B54772" w:rsidP="00E80DE5">
            <w:pPr>
              <w:rPr>
                <w:sz w:val="20"/>
                <w:szCs w:val="20"/>
              </w:rPr>
            </w:pPr>
            <w:r>
              <w:rPr>
                <w:sz w:val="20"/>
                <w:szCs w:val="20"/>
              </w:rPr>
              <w:t>22. Every employer shall notify its employees and the public about the availability of accommodation for applicants with disabilities in its recruitment process</w:t>
            </w:r>
          </w:p>
        </w:tc>
        <w:tc>
          <w:tcPr>
            <w:tcW w:w="2152" w:type="dxa"/>
            <w:tcBorders>
              <w:top w:val="single" w:sz="4" w:space="0" w:color="auto"/>
              <w:bottom w:val="single" w:sz="4" w:space="0" w:color="auto"/>
              <w:right w:val="single" w:sz="4" w:space="0" w:color="auto"/>
            </w:tcBorders>
            <w:shd w:val="clear" w:color="auto" w:fill="auto"/>
          </w:tcPr>
          <w:p w:rsidR="00E80DE5" w:rsidRPr="00B8310E" w:rsidRDefault="00B54772" w:rsidP="00B54772">
            <w:pPr>
              <w:rPr>
                <w:sz w:val="20"/>
                <w:szCs w:val="20"/>
              </w:rPr>
            </w:pPr>
            <w:r>
              <w:rPr>
                <w:sz w:val="20"/>
                <w:szCs w:val="20"/>
              </w:rPr>
              <w:t>Training hiring managers and posting policy on website.</w:t>
            </w:r>
          </w:p>
        </w:tc>
        <w:tc>
          <w:tcPr>
            <w:tcW w:w="1988" w:type="dxa"/>
            <w:tcBorders>
              <w:top w:val="single" w:sz="4" w:space="0" w:color="auto"/>
              <w:bottom w:val="single" w:sz="4" w:space="0" w:color="auto"/>
              <w:right w:val="single" w:sz="4" w:space="0" w:color="auto"/>
            </w:tcBorders>
            <w:shd w:val="clear" w:color="auto" w:fill="auto"/>
          </w:tcPr>
          <w:p w:rsidR="00E80DE5" w:rsidRPr="00B8310E" w:rsidRDefault="00E80DE5" w:rsidP="000078E5">
            <w:pPr>
              <w:rPr>
                <w:sz w:val="20"/>
                <w:szCs w:val="20"/>
              </w:rPr>
            </w:pPr>
            <w:r>
              <w:rPr>
                <w:sz w:val="20"/>
                <w:szCs w:val="20"/>
              </w:rPr>
              <w:t>J</w:t>
            </w:r>
            <w:r w:rsidR="00B54772">
              <w:rPr>
                <w:sz w:val="20"/>
                <w:szCs w:val="20"/>
              </w:rPr>
              <w:t>anuary 1, 2016</w:t>
            </w:r>
          </w:p>
        </w:tc>
      </w:tr>
      <w:tr w:rsidR="00E80DE5"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E80DE5" w:rsidRPr="00B8310E" w:rsidRDefault="00EA70EF" w:rsidP="00EA70EF">
            <w:pPr>
              <w:rPr>
                <w:sz w:val="20"/>
                <w:szCs w:val="20"/>
              </w:rPr>
            </w:pPr>
            <w:r>
              <w:rPr>
                <w:sz w:val="20"/>
                <w:szCs w:val="20"/>
              </w:rPr>
              <w:t>Recruitment, Assessment or Selection Process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0DE5" w:rsidRDefault="00E80DE5" w:rsidP="000078E5">
            <w:pPr>
              <w:rPr>
                <w:sz w:val="20"/>
                <w:szCs w:val="20"/>
              </w:rPr>
            </w:pPr>
            <w:r>
              <w:rPr>
                <w:sz w:val="20"/>
                <w:szCs w:val="20"/>
              </w:rPr>
              <w:t>2</w:t>
            </w:r>
            <w:r w:rsidR="00EA70EF">
              <w:rPr>
                <w:sz w:val="20"/>
                <w:szCs w:val="20"/>
              </w:rPr>
              <w:t>3</w:t>
            </w:r>
            <w:r w:rsidRPr="00B8310E">
              <w:rPr>
                <w:sz w:val="20"/>
                <w:szCs w:val="20"/>
              </w:rPr>
              <w:t>.</w:t>
            </w:r>
            <w:r>
              <w:rPr>
                <w:sz w:val="20"/>
                <w:szCs w:val="20"/>
              </w:rPr>
              <w:t xml:space="preserve"> </w:t>
            </w:r>
            <w:r w:rsidRPr="00B8310E">
              <w:rPr>
                <w:sz w:val="20"/>
                <w:szCs w:val="20"/>
              </w:rPr>
              <w:t xml:space="preserve">(1) </w:t>
            </w:r>
            <w:r w:rsidR="00EA70EF">
              <w:rPr>
                <w:sz w:val="20"/>
                <w:szCs w:val="20"/>
              </w:rPr>
              <w:t>During a recruitment process, an employer shall notify job applicants, when they are individually selected to participate in an assessment or selection process, that accommodations are available upon request in relation to the materials or processes to be used.</w:t>
            </w:r>
          </w:p>
          <w:p w:rsidR="00E80DE5" w:rsidRPr="00B8310E" w:rsidRDefault="00EA70EF" w:rsidP="00E80DE5">
            <w:pPr>
              <w:rPr>
                <w:sz w:val="20"/>
                <w:szCs w:val="20"/>
              </w:rPr>
            </w:pPr>
            <w:r>
              <w:rPr>
                <w:sz w:val="20"/>
                <w:szCs w:val="20"/>
              </w:rPr>
              <w:t>(2</w:t>
            </w:r>
            <w:r w:rsidR="00E80DE5">
              <w:rPr>
                <w:sz w:val="20"/>
                <w:szCs w:val="20"/>
              </w:rPr>
              <w:t xml:space="preserve">) </w:t>
            </w:r>
            <w:r>
              <w:rPr>
                <w:sz w:val="20"/>
                <w:szCs w:val="20"/>
              </w:rPr>
              <w:t>If a selected applicant requests an accommodation, the employer shall consult with the applicant and provide or arrange for the provision of a suitable accommodation in a manner that takes in to account the applicants accessibility needs due to disability.</w:t>
            </w:r>
          </w:p>
        </w:tc>
        <w:tc>
          <w:tcPr>
            <w:tcW w:w="2152" w:type="dxa"/>
            <w:tcBorders>
              <w:top w:val="single" w:sz="4" w:space="0" w:color="auto"/>
              <w:bottom w:val="single" w:sz="4" w:space="0" w:color="auto"/>
              <w:right w:val="single" w:sz="4" w:space="0" w:color="auto"/>
            </w:tcBorders>
            <w:shd w:val="clear" w:color="auto" w:fill="auto"/>
          </w:tcPr>
          <w:p w:rsidR="00E80DE5" w:rsidRPr="00B8310E" w:rsidRDefault="00EA70EF" w:rsidP="000078E5">
            <w:pPr>
              <w:rPr>
                <w:sz w:val="20"/>
                <w:szCs w:val="20"/>
              </w:rPr>
            </w:pPr>
            <w:r>
              <w:rPr>
                <w:sz w:val="20"/>
                <w:szCs w:val="20"/>
              </w:rPr>
              <w:t>Training hiring managers and posting policy on website.</w:t>
            </w:r>
          </w:p>
        </w:tc>
        <w:tc>
          <w:tcPr>
            <w:tcW w:w="1988" w:type="dxa"/>
            <w:tcBorders>
              <w:top w:val="single" w:sz="4" w:space="0" w:color="auto"/>
              <w:bottom w:val="single" w:sz="4" w:space="0" w:color="auto"/>
              <w:right w:val="single" w:sz="4" w:space="0" w:color="auto"/>
            </w:tcBorders>
            <w:shd w:val="clear" w:color="auto" w:fill="auto"/>
          </w:tcPr>
          <w:p w:rsidR="00E80DE5" w:rsidRPr="00B8310E" w:rsidRDefault="00E80DE5" w:rsidP="000078E5">
            <w:pPr>
              <w:rPr>
                <w:sz w:val="20"/>
                <w:szCs w:val="20"/>
              </w:rPr>
            </w:pPr>
            <w:r>
              <w:rPr>
                <w:sz w:val="20"/>
                <w:szCs w:val="20"/>
              </w:rPr>
              <w:t>January 1, 2016</w:t>
            </w:r>
          </w:p>
        </w:tc>
      </w:tr>
      <w:tr w:rsidR="00E80DE5"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E80DE5" w:rsidRDefault="000A415A" w:rsidP="000078E5">
            <w:pPr>
              <w:rPr>
                <w:sz w:val="20"/>
                <w:szCs w:val="20"/>
              </w:rPr>
            </w:pPr>
            <w:r>
              <w:rPr>
                <w:sz w:val="20"/>
                <w:szCs w:val="20"/>
              </w:rPr>
              <w:t>Notice to Successful Applicants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0DE5" w:rsidRDefault="000A415A" w:rsidP="00E80DE5">
            <w:pPr>
              <w:rPr>
                <w:sz w:val="20"/>
                <w:szCs w:val="20"/>
              </w:rPr>
            </w:pPr>
            <w:r>
              <w:rPr>
                <w:sz w:val="20"/>
                <w:szCs w:val="20"/>
              </w:rPr>
              <w:t>24</w:t>
            </w:r>
            <w:r w:rsidR="00E80DE5" w:rsidRPr="00B8310E">
              <w:rPr>
                <w:sz w:val="20"/>
                <w:szCs w:val="20"/>
              </w:rPr>
              <w:t>.</w:t>
            </w:r>
            <w:r w:rsidR="00E80DE5">
              <w:rPr>
                <w:sz w:val="20"/>
                <w:szCs w:val="20"/>
              </w:rPr>
              <w:t xml:space="preserve"> </w:t>
            </w:r>
            <w:r>
              <w:rPr>
                <w:sz w:val="20"/>
                <w:szCs w:val="20"/>
              </w:rPr>
              <w:t>Every employer shall, when making offers of employment, notify the successful applicant of its policies for accommodating employees with disabilities.</w:t>
            </w:r>
          </w:p>
        </w:tc>
        <w:tc>
          <w:tcPr>
            <w:tcW w:w="2152" w:type="dxa"/>
            <w:tcBorders>
              <w:top w:val="single" w:sz="4" w:space="0" w:color="auto"/>
              <w:bottom w:val="single" w:sz="4" w:space="0" w:color="auto"/>
              <w:right w:val="single" w:sz="4" w:space="0" w:color="auto"/>
            </w:tcBorders>
            <w:shd w:val="clear" w:color="auto" w:fill="auto"/>
          </w:tcPr>
          <w:p w:rsidR="00E80DE5" w:rsidRDefault="000A415A" w:rsidP="000078E5">
            <w:pPr>
              <w:rPr>
                <w:sz w:val="20"/>
                <w:szCs w:val="20"/>
              </w:rPr>
            </w:pPr>
            <w:r>
              <w:rPr>
                <w:sz w:val="20"/>
                <w:szCs w:val="20"/>
              </w:rPr>
              <w:t>Training hiring managers and posting policy on website.</w:t>
            </w:r>
          </w:p>
        </w:tc>
        <w:tc>
          <w:tcPr>
            <w:tcW w:w="1988" w:type="dxa"/>
            <w:tcBorders>
              <w:top w:val="single" w:sz="4" w:space="0" w:color="auto"/>
              <w:bottom w:val="single" w:sz="4" w:space="0" w:color="auto"/>
              <w:right w:val="single" w:sz="4" w:space="0" w:color="auto"/>
            </w:tcBorders>
            <w:shd w:val="clear" w:color="auto" w:fill="auto"/>
          </w:tcPr>
          <w:p w:rsidR="00E80DE5" w:rsidRDefault="00E80DE5" w:rsidP="000078E5">
            <w:pPr>
              <w:rPr>
                <w:sz w:val="20"/>
                <w:szCs w:val="20"/>
              </w:rPr>
            </w:pPr>
            <w:r>
              <w:rPr>
                <w:sz w:val="20"/>
                <w:szCs w:val="20"/>
              </w:rPr>
              <w:t>January 1, 2016</w:t>
            </w:r>
          </w:p>
        </w:tc>
      </w:tr>
      <w:tr w:rsidR="00E80DE5"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E80DE5" w:rsidRDefault="000A415A" w:rsidP="000078E5">
            <w:pPr>
              <w:rPr>
                <w:sz w:val="20"/>
                <w:szCs w:val="20"/>
              </w:rPr>
            </w:pPr>
            <w:r>
              <w:rPr>
                <w:sz w:val="20"/>
                <w:szCs w:val="20"/>
              </w:rPr>
              <w:t>Informing Employees of Supports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0DE5" w:rsidRDefault="000A415A" w:rsidP="009231A6">
            <w:pPr>
              <w:rPr>
                <w:sz w:val="20"/>
                <w:szCs w:val="20"/>
              </w:rPr>
            </w:pPr>
            <w:r>
              <w:rPr>
                <w:sz w:val="20"/>
                <w:szCs w:val="20"/>
              </w:rPr>
              <w:t>25</w:t>
            </w:r>
            <w:r w:rsidR="00E80DE5" w:rsidRPr="00B8310E">
              <w:rPr>
                <w:sz w:val="20"/>
                <w:szCs w:val="20"/>
              </w:rPr>
              <w:t>.</w:t>
            </w:r>
            <w:r w:rsidR="00E80DE5">
              <w:rPr>
                <w:sz w:val="20"/>
                <w:szCs w:val="20"/>
              </w:rPr>
              <w:t xml:space="preserve"> </w:t>
            </w:r>
            <w:r>
              <w:rPr>
                <w:sz w:val="20"/>
                <w:szCs w:val="20"/>
              </w:rPr>
              <w:t>(1</w:t>
            </w:r>
            <w:r w:rsidR="00E80DE5" w:rsidRPr="00B8310E">
              <w:rPr>
                <w:sz w:val="20"/>
                <w:szCs w:val="20"/>
              </w:rPr>
              <w:t>)</w:t>
            </w:r>
            <w:r>
              <w:rPr>
                <w:sz w:val="20"/>
                <w:szCs w:val="20"/>
              </w:rPr>
              <w:t xml:space="preserve"> </w:t>
            </w:r>
            <w:r w:rsidR="00035AEA">
              <w:rPr>
                <w:sz w:val="20"/>
                <w:szCs w:val="20"/>
              </w:rPr>
              <w:t xml:space="preserve">Every employer shall </w:t>
            </w:r>
            <w:r w:rsidR="009231A6">
              <w:rPr>
                <w:sz w:val="20"/>
                <w:szCs w:val="20"/>
              </w:rPr>
              <w:t>inform its</w:t>
            </w:r>
            <w:r w:rsidR="00035AEA">
              <w:rPr>
                <w:sz w:val="20"/>
                <w:szCs w:val="20"/>
              </w:rPr>
              <w:t xml:space="preserve"> employees </w:t>
            </w:r>
            <w:r w:rsidR="009231A6">
              <w:rPr>
                <w:sz w:val="20"/>
                <w:szCs w:val="20"/>
              </w:rPr>
              <w:t>of its policies used to support its employees with disabilities, including, but not limited to, policies on the provision of job accommodations that take into account an employee’s accessibility needs due to disability</w:t>
            </w:r>
            <w:r w:rsidR="00035AEA">
              <w:rPr>
                <w:sz w:val="20"/>
                <w:szCs w:val="20"/>
              </w:rPr>
              <w:t>.</w:t>
            </w:r>
          </w:p>
        </w:tc>
        <w:tc>
          <w:tcPr>
            <w:tcW w:w="2152" w:type="dxa"/>
            <w:tcBorders>
              <w:top w:val="single" w:sz="4" w:space="0" w:color="auto"/>
              <w:bottom w:val="single" w:sz="4" w:space="0" w:color="auto"/>
              <w:right w:val="single" w:sz="4" w:space="0" w:color="auto"/>
            </w:tcBorders>
            <w:shd w:val="clear" w:color="auto" w:fill="auto"/>
          </w:tcPr>
          <w:p w:rsidR="00E80DE5" w:rsidRDefault="009231A6" w:rsidP="000078E5">
            <w:pPr>
              <w:rPr>
                <w:sz w:val="20"/>
                <w:szCs w:val="20"/>
              </w:rPr>
            </w:pPr>
            <w:r>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E80DE5" w:rsidRDefault="00E80DE5" w:rsidP="000078E5">
            <w:pPr>
              <w:rPr>
                <w:sz w:val="20"/>
                <w:szCs w:val="20"/>
              </w:rPr>
            </w:pPr>
            <w:r>
              <w:rPr>
                <w:sz w:val="20"/>
                <w:szCs w:val="20"/>
              </w:rPr>
              <w:t>January 1, 2016</w:t>
            </w:r>
          </w:p>
        </w:tc>
      </w:tr>
      <w:tr w:rsidR="009231A6"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9231A6" w:rsidRDefault="009231A6"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231A6" w:rsidRDefault="009231A6" w:rsidP="00E80DE5">
            <w:pPr>
              <w:rPr>
                <w:sz w:val="20"/>
                <w:szCs w:val="20"/>
              </w:rPr>
            </w:pPr>
            <w:r>
              <w:rPr>
                <w:sz w:val="20"/>
                <w:szCs w:val="20"/>
              </w:rPr>
              <w:t>25</w:t>
            </w:r>
            <w:r w:rsidRPr="00B8310E">
              <w:rPr>
                <w:sz w:val="20"/>
                <w:szCs w:val="20"/>
              </w:rPr>
              <w:t>.</w:t>
            </w:r>
            <w:r>
              <w:rPr>
                <w:sz w:val="20"/>
                <w:szCs w:val="20"/>
              </w:rPr>
              <w:t xml:space="preserve"> (2</w:t>
            </w:r>
            <w:r w:rsidRPr="00B8310E">
              <w:rPr>
                <w:sz w:val="20"/>
                <w:szCs w:val="20"/>
              </w:rPr>
              <w:t>)</w:t>
            </w:r>
            <w:r>
              <w:rPr>
                <w:sz w:val="20"/>
                <w:szCs w:val="20"/>
              </w:rPr>
              <w:t xml:space="preserve"> Every employer shall provide the information required under this section to new employees as soon as practicable after they begin their employment.</w:t>
            </w:r>
          </w:p>
        </w:tc>
        <w:tc>
          <w:tcPr>
            <w:tcW w:w="2152"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Pr>
                <w:sz w:val="20"/>
                <w:szCs w:val="20"/>
              </w:rPr>
              <w:t xml:space="preserve">Employees will be informed through policy circulation and </w:t>
            </w:r>
            <w:r w:rsidR="001D4214">
              <w:rPr>
                <w:sz w:val="20"/>
                <w:szCs w:val="20"/>
              </w:rPr>
              <w:t xml:space="preserve">new employee </w:t>
            </w:r>
            <w:r>
              <w:rPr>
                <w:sz w:val="20"/>
                <w:szCs w:val="20"/>
              </w:rPr>
              <w:t>training.</w:t>
            </w:r>
          </w:p>
        </w:tc>
        <w:tc>
          <w:tcPr>
            <w:tcW w:w="1988"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Pr>
                <w:sz w:val="20"/>
                <w:szCs w:val="20"/>
              </w:rPr>
              <w:t>January 1, 2016</w:t>
            </w:r>
          </w:p>
        </w:tc>
      </w:tr>
      <w:tr w:rsidR="009231A6"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9231A6" w:rsidRDefault="009231A6"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231A6" w:rsidRDefault="009231A6" w:rsidP="009231A6">
            <w:pPr>
              <w:rPr>
                <w:sz w:val="20"/>
                <w:szCs w:val="20"/>
              </w:rPr>
            </w:pPr>
            <w:r>
              <w:rPr>
                <w:sz w:val="20"/>
                <w:szCs w:val="20"/>
              </w:rPr>
              <w:t>25</w:t>
            </w:r>
            <w:r w:rsidRPr="00B8310E">
              <w:rPr>
                <w:sz w:val="20"/>
                <w:szCs w:val="20"/>
              </w:rPr>
              <w:t>.</w:t>
            </w:r>
            <w:r>
              <w:rPr>
                <w:sz w:val="20"/>
                <w:szCs w:val="20"/>
              </w:rPr>
              <w:t xml:space="preserve"> (3</w:t>
            </w:r>
            <w:r w:rsidRPr="00B8310E">
              <w:rPr>
                <w:sz w:val="20"/>
                <w:szCs w:val="20"/>
              </w:rPr>
              <w:t>)</w:t>
            </w:r>
            <w:r>
              <w:rPr>
                <w:sz w:val="20"/>
                <w:szCs w:val="20"/>
              </w:rPr>
              <w:t xml:space="preserve"> Every employer shall provide updated information to its employees whenever there is a change of existing policies on the provision of job accommodations that take into account an employee’s accessibility needs due to disability.</w:t>
            </w:r>
          </w:p>
        </w:tc>
        <w:tc>
          <w:tcPr>
            <w:tcW w:w="2152"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Pr>
                <w:sz w:val="20"/>
                <w:szCs w:val="20"/>
              </w:rPr>
              <w:t>January 1, 2016</w:t>
            </w:r>
          </w:p>
        </w:tc>
      </w:tr>
      <w:tr w:rsidR="009231A6"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9231A6" w:rsidRDefault="009231A6" w:rsidP="000078E5">
            <w:pPr>
              <w:rPr>
                <w:sz w:val="20"/>
                <w:szCs w:val="20"/>
              </w:rPr>
            </w:pPr>
            <w:r>
              <w:rPr>
                <w:sz w:val="20"/>
                <w:szCs w:val="20"/>
              </w:rPr>
              <w:t>Accessible Formats &amp; Communication Supports for Employees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231A6" w:rsidRDefault="009231A6" w:rsidP="009231A6">
            <w:pPr>
              <w:rPr>
                <w:sz w:val="20"/>
                <w:szCs w:val="20"/>
              </w:rPr>
            </w:pPr>
            <w:r>
              <w:rPr>
                <w:sz w:val="20"/>
                <w:szCs w:val="20"/>
              </w:rPr>
              <w:t xml:space="preserve">26.1 In addition to its obligations under section 12, </w:t>
            </w:r>
            <w:r w:rsidRPr="009231A6">
              <w:rPr>
                <w:sz w:val="20"/>
                <w:szCs w:val="20"/>
              </w:rPr>
              <w:t xml:space="preserve">where an employee with a disability so requests it, every employer shall consult with the employee to provide or arrange for the provision of accessible formats and communication supports for, </w:t>
            </w:r>
          </w:p>
          <w:p w:rsidR="009231A6" w:rsidRDefault="009231A6" w:rsidP="009231A6">
            <w:pPr>
              <w:rPr>
                <w:sz w:val="20"/>
                <w:szCs w:val="20"/>
              </w:rPr>
            </w:pPr>
            <w:r w:rsidRPr="009231A6">
              <w:rPr>
                <w:sz w:val="20"/>
                <w:szCs w:val="20"/>
              </w:rPr>
              <w:lastRenderedPageBreak/>
              <w:t xml:space="preserve">(a) information that is needed in order to perform the employee‘s job; and </w:t>
            </w:r>
          </w:p>
          <w:p w:rsidR="009231A6" w:rsidRDefault="009231A6" w:rsidP="009231A6">
            <w:pPr>
              <w:rPr>
                <w:sz w:val="20"/>
                <w:szCs w:val="20"/>
              </w:rPr>
            </w:pPr>
            <w:r w:rsidRPr="009231A6">
              <w:rPr>
                <w:sz w:val="20"/>
                <w:szCs w:val="20"/>
              </w:rPr>
              <w:t xml:space="preserve">(b) </w:t>
            </w:r>
            <w:proofErr w:type="gramStart"/>
            <w:r w:rsidRPr="009231A6">
              <w:rPr>
                <w:sz w:val="20"/>
                <w:szCs w:val="20"/>
              </w:rPr>
              <w:t>information</w:t>
            </w:r>
            <w:proofErr w:type="gramEnd"/>
            <w:r w:rsidRPr="009231A6">
              <w:rPr>
                <w:sz w:val="20"/>
                <w:szCs w:val="20"/>
              </w:rPr>
              <w:t xml:space="preserve"> that is generally available to employees in the workplace.</w:t>
            </w:r>
          </w:p>
        </w:tc>
        <w:tc>
          <w:tcPr>
            <w:tcW w:w="2152"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sidRPr="009231A6">
              <w:rPr>
                <w:sz w:val="20"/>
                <w:szCs w:val="20"/>
              </w:rPr>
              <w:lastRenderedPageBreak/>
              <w:t>Employees will be consulted when determining suitable accessible formats for both (a) and (b).</w:t>
            </w:r>
          </w:p>
        </w:tc>
        <w:tc>
          <w:tcPr>
            <w:tcW w:w="1988"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Pr>
                <w:sz w:val="20"/>
                <w:szCs w:val="20"/>
              </w:rPr>
              <w:t>January 1, 2016</w:t>
            </w:r>
          </w:p>
        </w:tc>
      </w:tr>
      <w:tr w:rsidR="009231A6"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9231A6" w:rsidRDefault="009231A6"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231A6" w:rsidRDefault="009231A6" w:rsidP="009231A6">
            <w:pPr>
              <w:rPr>
                <w:sz w:val="20"/>
                <w:szCs w:val="20"/>
              </w:rPr>
            </w:pPr>
            <w:r w:rsidRPr="009231A6">
              <w:rPr>
                <w:sz w:val="20"/>
                <w:szCs w:val="20"/>
              </w:rPr>
              <w:t>26.2. The employer shall consult with the employee making the request in determining the suitability of an accessible format or communication support.</w:t>
            </w:r>
          </w:p>
        </w:tc>
        <w:tc>
          <w:tcPr>
            <w:tcW w:w="2152" w:type="dxa"/>
            <w:tcBorders>
              <w:top w:val="single" w:sz="4" w:space="0" w:color="auto"/>
              <w:bottom w:val="single" w:sz="4" w:space="0" w:color="auto"/>
              <w:right w:val="single" w:sz="4" w:space="0" w:color="auto"/>
            </w:tcBorders>
            <w:shd w:val="clear" w:color="auto" w:fill="auto"/>
          </w:tcPr>
          <w:p w:rsidR="009231A6" w:rsidRDefault="009231A6" w:rsidP="000078E5">
            <w:pPr>
              <w:rPr>
                <w:sz w:val="20"/>
                <w:szCs w:val="20"/>
              </w:rPr>
            </w:pPr>
            <w:r w:rsidRPr="009231A6">
              <w:rPr>
                <w:sz w:val="20"/>
                <w:szCs w:val="20"/>
              </w:rPr>
              <w:t>Employees will be consulted when determining suitable accessible formats</w:t>
            </w:r>
          </w:p>
        </w:tc>
        <w:tc>
          <w:tcPr>
            <w:tcW w:w="1988" w:type="dxa"/>
            <w:tcBorders>
              <w:top w:val="single" w:sz="4" w:space="0" w:color="auto"/>
              <w:bottom w:val="single" w:sz="4" w:space="0" w:color="auto"/>
              <w:right w:val="single" w:sz="4" w:space="0" w:color="auto"/>
            </w:tcBorders>
            <w:shd w:val="clear" w:color="auto" w:fill="auto"/>
          </w:tcPr>
          <w:p w:rsidR="009231A6" w:rsidRPr="009231A6" w:rsidRDefault="009231A6" w:rsidP="000078E5">
            <w:pPr>
              <w:rPr>
                <w:b/>
                <w:sz w:val="20"/>
                <w:szCs w:val="20"/>
              </w:rPr>
            </w:pPr>
            <w:r>
              <w:rPr>
                <w:sz w:val="20"/>
                <w:szCs w:val="20"/>
              </w:rPr>
              <w:t>January 1, 2016</w:t>
            </w:r>
          </w:p>
        </w:tc>
      </w:tr>
      <w:tr w:rsidR="009231A6"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9231A6" w:rsidRDefault="009231A6" w:rsidP="000078E5">
            <w:pPr>
              <w:rPr>
                <w:sz w:val="20"/>
                <w:szCs w:val="20"/>
              </w:rPr>
            </w:pPr>
            <w:r>
              <w:rPr>
                <w:sz w:val="20"/>
                <w:szCs w:val="20"/>
              </w:rPr>
              <w:t>Workplace Emergency Response Information</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231A6" w:rsidRDefault="009231A6" w:rsidP="009231A6">
            <w:pPr>
              <w:rPr>
                <w:sz w:val="20"/>
                <w:szCs w:val="20"/>
              </w:rPr>
            </w:pPr>
            <w:r w:rsidRPr="009231A6">
              <w:rPr>
                <w:sz w:val="20"/>
                <w:szCs w:val="20"/>
              </w:rPr>
              <w:t>27.(1) Every employer shall provide individualized workplace emergency response information to employees who have a disability, if the disability is such that the individualized information is necessary and the employer is aware of the need for accommodation due to the employee‘s disability.</w:t>
            </w:r>
          </w:p>
        </w:tc>
        <w:tc>
          <w:tcPr>
            <w:tcW w:w="2152" w:type="dxa"/>
            <w:tcBorders>
              <w:top w:val="single" w:sz="4" w:space="0" w:color="auto"/>
              <w:bottom w:val="single" w:sz="4" w:space="0" w:color="auto"/>
              <w:right w:val="single" w:sz="4" w:space="0" w:color="auto"/>
            </w:tcBorders>
            <w:shd w:val="clear" w:color="auto" w:fill="auto"/>
          </w:tcPr>
          <w:p w:rsidR="009231A6" w:rsidRDefault="00611912" w:rsidP="000078E5">
            <w:pPr>
              <w:rPr>
                <w:sz w:val="20"/>
                <w:szCs w:val="20"/>
              </w:rPr>
            </w:pPr>
            <w:r w:rsidRPr="00611912">
              <w:rPr>
                <w:sz w:val="20"/>
                <w:szCs w:val="20"/>
              </w:rPr>
              <w:t>Forms and processes are complete.</w:t>
            </w:r>
          </w:p>
        </w:tc>
        <w:tc>
          <w:tcPr>
            <w:tcW w:w="1988" w:type="dxa"/>
            <w:tcBorders>
              <w:top w:val="single" w:sz="4" w:space="0" w:color="auto"/>
              <w:bottom w:val="single" w:sz="4" w:space="0" w:color="auto"/>
              <w:right w:val="single" w:sz="4" w:space="0" w:color="auto"/>
            </w:tcBorders>
            <w:shd w:val="clear" w:color="auto" w:fill="auto"/>
          </w:tcPr>
          <w:p w:rsidR="009231A6" w:rsidRDefault="00611912" w:rsidP="000078E5">
            <w:pPr>
              <w:rPr>
                <w:sz w:val="20"/>
                <w:szCs w:val="20"/>
              </w:rPr>
            </w:pPr>
            <w:r>
              <w:rPr>
                <w:sz w:val="20"/>
                <w:szCs w:val="20"/>
              </w:rPr>
              <w:t>January 1, 2012</w:t>
            </w:r>
          </w:p>
          <w:p w:rsidR="00611912" w:rsidRDefault="00611912" w:rsidP="000078E5">
            <w:pPr>
              <w:rPr>
                <w:sz w:val="20"/>
                <w:szCs w:val="20"/>
              </w:rPr>
            </w:pPr>
          </w:p>
        </w:tc>
      </w:tr>
      <w:tr w:rsidR="009231A6"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9231A6" w:rsidRDefault="009231A6"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9231A6" w:rsidRDefault="00611912" w:rsidP="009231A6">
            <w:pPr>
              <w:rPr>
                <w:sz w:val="20"/>
                <w:szCs w:val="20"/>
              </w:rPr>
            </w:pPr>
            <w:r w:rsidRPr="00611912">
              <w:rPr>
                <w:sz w:val="20"/>
                <w:szCs w:val="20"/>
              </w:rPr>
              <w:t>(2) If an employee who receives individualized workplace emergency response information requires assistance and with the employee‘s consent, the employer shall provide the workplace emergency response information to the person designated by the employer to provide assistance to the employee.</w:t>
            </w:r>
          </w:p>
        </w:tc>
        <w:tc>
          <w:tcPr>
            <w:tcW w:w="2152" w:type="dxa"/>
            <w:tcBorders>
              <w:top w:val="single" w:sz="4" w:space="0" w:color="auto"/>
              <w:bottom w:val="single" w:sz="4" w:space="0" w:color="auto"/>
              <w:right w:val="single" w:sz="4" w:space="0" w:color="auto"/>
            </w:tcBorders>
            <w:shd w:val="clear" w:color="auto" w:fill="auto"/>
          </w:tcPr>
          <w:p w:rsidR="009231A6" w:rsidRDefault="00611912" w:rsidP="000078E5">
            <w:pPr>
              <w:rPr>
                <w:sz w:val="20"/>
                <w:szCs w:val="20"/>
              </w:rPr>
            </w:pPr>
            <w:r>
              <w:rPr>
                <w:sz w:val="20"/>
                <w:szCs w:val="20"/>
              </w:rPr>
              <w:t>Part of process with employee’s consent</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2012</w:t>
            </w:r>
          </w:p>
          <w:p w:rsidR="009231A6" w:rsidRDefault="009231A6" w:rsidP="000078E5">
            <w:pPr>
              <w:rPr>
                <w:sz w:val="20"/>
                <w:szCs w:val="20"/>
              </w:rPr>
            </w:pP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Default="00611912" w:rsidP="009231A6">
            <w:pPr>
              <w:rPr>
                <w:sz w:val="20"/>
                <w:szCs w:val="20"/>
              </w:rPr>
            </w:pPr>
            <w:r w:rsidRPr="00611912">
              <w:rPr>
                <w:sz w:val="20"/>
                <w:szCs w:val="20"/>
              </w:rPr>
              <w:t>(3) Employers shall provide the information required under this section as soon as practicable after the employer becomes aware of the need for accommodation due to the employee‘s disability.</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611912" w:rsidP="000078E5">
            <w:pPr>
              <w:rPr>
                <w:sz w:val="20"/>
                <w:szCs w:val="20"/>
              </w:rPr>
            </w:pPr>
            <w:r w:rsidRPr="00611912">
              <w:rPr>
                <w:sz w:val="20"/>
                <w:szCs w:val="20"/>
              </w:rPr>
              <w:t>Information will be provided to employees as soon as the need for accommodation has become known.</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2012</w:t>
            </w:r>
          </w:p>
          <w:p w:rsidR="00611912" w:rsidRDefault="00611912" w:rsidP="00611912">
            <w:pPr>
              <w:rPr>
                <w:sz w:val="20"/>
                <w:szCs w:val="20"/>
              </w:rPr>
            </w:pP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Default="00611912" w:rsidP="009231A6">
            <w:pPr>
              <w:rPr>
                <w:sz w:val="20"/>
                <w:szCs w:val="20"/>
              </w:rPr>
            </w:pPr>
            <w:r w:rsidRPr="00611912">
              <w:rPr>
                <w:sz w:val="20"/>
                <w:szCs w:val="20"/>
              </w:rPr>
              <w:t xml:space="preserve">(4) Every employer shall review the individualized workplace emergency response information, </w:t>
            </w:r>
          </w:p>
          <w:p w:rsidR="00611912" w:rsidRDefault="00611912" w:rsidP="009231A6">
            <w:pPr>
              <w:rPr>
                <w:sz w:val="20"/>
                <w:szCs w:val="20"/>
              </w:rPr>
            </w:pPr>
            <w:r w:rsidRPr="00611912">
              <w:rPr>
                <w:sz w:val="20"/>
                <w:szCs w:val="20"/>
              </w:rPr>
              <w:t xml:space="preserve">(a) when the employee moves to a different location in the organization; </w:t>
            </w:r>
          </w:p>
          <w:p w:rsidR="00611912" w:rsidRDefault="00611912" w:rsidP="009231A6">
            <w:pPr>
              <w:rPr>
                <w:sz w:val="20"/>
                <w:szCs w:val="20"/>
              </w:rPr>
            </w:pPr>
            <w:r w:rsidRPr="00611912">
              <w:rPr>
                <w:sz w:val="20"/>
                <w:szCs w:val="20"/>
              </w:rPr>
              <w:t xml:space="preserve">(b) when the employee‘s overall accommodations needs or plans are reviewed; and </w:t>
            </w:r>
          </w:p>
          <w:p w:rsidR="00611912" w:rsidRDefault="00611912" w:rsidP="009231A6">
            <w:pPr>
              <w:rPr>
                <w:sz w:val="20"/>
                <w:szCs w:val="20"/>
              </w:rPr>
            </w:pPr>
            <w:r w:rsidRPr="00611912">
              <w:rPr>
                <w:sz w:val="20"/>
                <w:szCs w:val="20"/>
              </w:rPr>
              <w:t>(c) when the employer reviews its general emergency response policies</w:t>
            </w:r>
          </w:p>
        </w:tc>
        <w:tc>
          <w:tcPr>
            <w:tcW w:w="2152" w:type="dxa"/>
            <w:tcBorders>
              <w:top w:val="single" w:sz="4" w:space="0" w:color="auto"/>
              <w:bottom w:val="single" w:sz="4" w:space="0" w:color="auto"/>
              <w:right w:val="single" w:sz="4" w:space="0" w:color="auto"/>
            </w:tcBorders>
            <w:shd w:val="clear" w:color="auto" w:fill="auto"/>
          </w:tcPr>
          <w:p w:rsidR="00611912" w:rsidRDefault="00611912" w:rsidP="000078E5">
            <w:pPr>
              <w:rPr>
                <w:sz w:val="20"/>
                <w:szCs w:val="20"/>
              </w:rPr>
            </w:pPr>
            <w:r w:rsidRPr="00611912">
              <w:rPr>
                <w:sz w:val="20"/>
                <w:szCs w:val="20"/>
              </w:rPr>
              <w:t>Individualized workplace response information will be reviewed when any change occurs that impacts the employee with the disability.</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2012</w:t>
            </w:r>
          </w:p>
          <w:p w:rsidR="00611912" w:rsidRDefault="00611912" w:rsidP="00611912">
            <w:pPr>
              <w:rPr>
                <w:sz w:val="20"/>
                <w:szCs w:val="20"/>
              </w:rPr>
            </w:pP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r w:rsidRPr="00611912">
              <w:rPr>
                <w:sz w:val="20"/>
                <w:szCs w:val="20"/>
              </w:rPr>
              <w:t>Documented Individual Accommodation Plans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Pr="00611912" w:rsidRDefault="00611912" w:rsidP="009231A6">
            <w:pPr>
              <w:rPr>
                <w:sz w:val="20"/>
                <w:szCs w:val="20"/>
              </w:rPr>
            </w:pPr>
            <w:r w:rsidRPr="00611912">
              <w:rPr>
                <w:sz w:val="20"/>
                <w:szCs w:val="20"/>
              </w:rPr>
              <w:t>28.(1) Employers, other than employers that are small organizations, shall develop and have in place a written process for the development of documented individual accommodation plans for employees with disabilities.</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611912" w:rsidP="000078E5">
            <w:pPr>
              <w:rPr>
                <w:sz w:val="20"/>
                <w:szCs w:val="20"/>
              </w:rPr>
            </w:pPr>
            <w:r>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2016</w:t>
            </w: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Default="00611912" w:rsidP="009231A6">
            <w:pPr>
              <w:rPr>
                <w:sz w:val="20"/>
                <w:szCs w:val="20"/>
              </w:rPr>
            </w:pPr>
            <w:r w:rsidRPr="00611912">
              <w:rPr>
                <w:sz w:val="20"/>
                <w:szCs w:val="20"/>
              </w:rPr>
              <w:t xml:space="preserve">28 (2) The process for the development of documented individual accommodation plans shall include the following elements: </w:t>
            </w:r>
          </w:p>
          <w:p w:rsidR="00611912" w:rsidRDefault="00611912" w:rsidP="009231A6">
            <w:pPr>
              <w:rPr>
                <w:sz w:val="20"/>
                <w:szCs w:val="20"/>
              </w:rPr>
            </w:pPr>
            <w:r w:rsidRPr="00611912">
              <w:rPr>
                <w:sz w:val="20"/>
                <w:szCs w:val="20"/>
              </w:rPr>
              <w:lastRenderedPageBreak/>
              <w:t xml:space="preserve">1. The manner in which an employee requesting accommodation can participate in the development of the individual accommodation plan. </w:t>
            </w:r>
          </w:p>
          <w:p w:rsidR="00611912" w:rsidRDefault="00611912" w:rsidP="009231A6">
            <w:pPr>
              <w:rPr>
                <w:sz w:val="20"/>
                <w:szCs w:val="20"/>
              </w:rPr>
            </w:pPr>
            <w:r w:rsidRPr="00611912">
              <w:rPr>
                <w:sz w:val="20"/>
                <w:szCs w:val="20"/>
              </w:rPr>
              <w:t xml:space="preserve">2. The means by which the employee is assessed on an individual basis. </w:t>
            </w:r>
          </w:p>
          <w:p w:rsidR="00611912" w:rsidRDefault="00611912" w:rsidP="009231A6">
            <w:pPr>
              <w:rPr>
                <w:sz w:val="20"/>
                <w:szCs w:val="20"/>
              </w:rPr>
            </w:pPr>
            <w:r w:rsidRPr="00611912">
              <w:rPr>
                <w:sz w:val="20"/>
                <w:szCs w:val="20"/>
              </w:rPr>
              <w:t xml:space="preserve">3. The manner in which the employer can request an evaluation by an outside medical or other expert, at the employer‘s expense, to determine if and how accommodation can be achieved. </w:t>
            </w:r>
          </w:p>
          <w:p w:rsidR="00611912" w:rsidRDefault="00611912" w:rsidP="00611912">
            <w:pPr>
              <w:rPr>
                <w:sz w:val="20"/>
                <w:szCs w:val="20"/>
              </w:rPr>
            </w:pPr>
            <w:r w:rsidRPr="00611912">
              <w:rPr>
                <w:sz w:val="20"/>
                <w:szCs w:val="20"/>
              </w:rPr>
              <w:t>4. The manner in which the employee can request the participation of a representative from their bargaining agent, where the employee is represented by a bargaining agent, or other representative from the workplace, where the employee is not represented by a bargaining agent, in the</w:t>
            </w:r>
            <w:r>
              <w:rPr>
                <w:sz w:val="20"/>
                <w:szCs w:val="20"/>
              </w:rPr>
              <w:t xml:space="preserve"> </w:t>
            </w:r>
            <w:r w:rsidRPr="00611912">
              <w:rPr>
                <w:sz w:val="20"/>
                <w:szCs w:val="20"/>
              </w:rPr>
              <w:t>development of the accommodation plan.</w:t>
            </w:r>
          </w:p>
          <w:p w:rsidR="00611912" w:rsidRDefault="00611912" w:rsidP="00611912">
            <w:pPr>
              <w:rPr>
                <w:sz w:val="20"/>
                <w:szCs w:val="20"/>
              </w:rPr>
            </w:pPr>
            <w:r w:rsidRPr="00611912">
              <w:rPr>
                <w:sz w:val="20"/>
                <w:szCs w:val="20"/>
              </w:rPr>
              <w:t xml:space="preserve">5. The steps taken to protect the privacy of the employee‘s personal. </w:t>
            </w:r>
          </w:p>
          <w:p w:rsidR="00611912" w:rsidRDefault="00611912" w:rsidP="00611912">
            <w:pPr>
              <w:rPr>
                <w:sz w:val="20"/>
                <w:szCs w:val="20"/>
              </w:rPr>
            </w:pPr>
            <w:r w:rsidRPr="00611912">
              <w:rPr>
                <w:sz w:val="20"/>
                <w:szCs w:val="20"/>
              </w:rPr>
              <w:t xml:space="preserve">6. The frequency with which the individual accommodation plan will be reviewed and updated and the manner in which it will be done. </w:t>
            </w:r>
          </w:p>
          <w:p w:rsidR="00611912" w:rsidRDefault="00611912" w:rsidP="00611912">
            <w:pPr>
              <w:rPr>
                <w:sz w:val="20"/>
                <w:szCs w:val="20"/>
              </w:rPr>
            </w:pPr>
            <w:r w:rsidRPr="00611912">
              <w:rPr>
                <w:sz w:val="20"/>
                <w:szCs w:val="20"/>
              </w:rPr>
              <w:t xml:space="preserve">7. If an individual accommodation plan is denied, the manner in which the reasons for the denial will be provided to the employee. </w:t>
            </w:r>
          </w:p>
          <w:p w:rsidR="00611912" w:rsidRPr="00611912" w:rsidRDefault="00611912" w:rsidP="00611912">
            <w:pPr>
              <w:rPr>
                <w:sz w:val="20"/>
                <w:szCs w:val="20"/>
              </w:rPr>
            </w:pPr>
            <w:r w:rsidRPr="00611912">
              <w:rPr>
                <w:sz w:val="20"/>
                <w:szCs w:val="20"/>
              </w:rPr>
              <w:t>8. The means of providing the individual accommodation plan in a format that takes into account the employee‘s accessibility needs due to disability.</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611912" w:rsidP="000078E5">
            <w:pPr>
              <w:rPr>
                <w:sz w:val="20"/>
                <w:szCs w:val="20"/>
              </w:rPr>
            </w:pPr>
            <w:r>
              <w:rPr>
                <w:sz w:val="20"/>
                <w:szCs w:val="20"/>
              </w:rPr>
              <w:lastRenderedPageBreak/>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2016</w:t>
            </w: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r>
              <w:rPr>
                <w:sz w:val="20"/>
                <w:szCs w:val="20"/>
              </w:rPr>
              <w:lastRenderedPageBreak/>
              <w:t>Return to Work Process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Default="00611912" w:rsidP="009231A6">
            <w:pPr>
              <w:rPr>
                <w:sz w:val="20"/>
                <w:szCs w:val="20"/>
              </w:rPr>
            </w:pPr>
            <w:r w:rsidRPr="00611912">
              <w:rPr>
                <w:sz w:val="20"/>
                <w:szCs w:val="20"/>
              </w:rPr>
              <w:t xml:space="preserve">29.(1) Every employer, other than an employer </w:t>
            </w:r>
            <w:r w:rsidR="000078E5">
              <w:rPr>
                <w:sz w:val="20"/>
                <w:szCs w:val="20"/>
              </w:rPr>
              <w:t>that is a small organization,</w:t>
            </w:r>
          </w:p>
          <w:p w:rsidR="00611912" w:rsidRDefault="00134172" w:rsidP="009231A6">
            <w:pPr>
              <w:rPr>
                <w:sz w:val="20"/>
                <w:szCs w:val="20"/>
              </w:rPr>
            </w:pPr>
            <w:r>
              <w:rPr>
                <w:sz w:val="20"/>
                <w:szCs w:val="20"/>
              </w:rPr>
              <w:t>(</w:t>
            </w:r>
            <w:r w:rsidR="00611912" w:rsidRPr="00611912">
              <w:rPr>
                <w:sz w:val="20"/>
                <w:szCs w:val="20"/>
              </w:rPr>
              <w:t xml:space="preserve">a) shall develop and have in place a return to work process for its employees who have been absent from work due to a disability and require disability-related accommodations in order to return to work; and </w:t>
            </w:r>
          </w:p>
          <w:p w:rsidR="00611912" w:rsidRPr="00611912" w:rsidRDefault="00611912" w:rsidP="009231A6">
            <w:pPr>
              <w:rPr>
                <w:sz w:val="20"/>
                <w:szCs w:val="20"/>
              </w:rPr>
            </w:pPr>
            <w:r w:rsidRPr="00611912">
              <w:rPr>
                <w:sz w:val="20"/>
                <w:szCs w:val="20"/>
              </w:rPr>
              <w:t xml:space="preserve">(b) </w:t>
            </w:r>
            <w:proofErr w:type="gramStart"/>
            <w:r w:rsidRPr="00611912">
              <w:rPr>
                <w:sz w:val="20"/>
                <w:szCs w:val="20"/>
              </w:rPr>
              <w:t>shall</w:t>
            </w:r>
            <w:proofErr w:type="gramEnd"/>
            <w:r w:rsidRPr="00611912">
              <w:rPr>
                <w:sz w:val="20"/>
                <w:szCs w:val="20"/>
              </w:rPr>
              <w:t xml:space="preserve"> document the process.</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0078E5" w:rsidP="000078E5">
            <w:pPr>
              <w:rPr>
                <w:sz w:val="20"/>
                <w:szCs w:val="20"/>
              </w:rPr>
            </w:pPr>
            <w:r>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2016</w:t>
            </w: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078E5" w:rsidRDefault="000078E5" w:rsidP="009231A6">
            <w:pPr>
              <w:rPr>
                <w:sz w:val="20"/>
                <w:szCs w:val="20"/>
              </w:rPr>
            </w:pPr>
            <w:r w:rsidRPr="000078E5">
              <w:rPr>
                <w:sz w:val="20"/>
                <w:szCs w:val="20"/>
              </w:rPr>
              <w:t xml:space="preserve">29. (2) The return to work process shall, </w:t>
            </w:r>
          </w:p>
          <w:p w:rsidR="000078E5" w:rsidRDefault="000078E5" w:rsidP="009231A6">
            <w:pPr>
              <w:rPr>
                <w:sz w:val="20"/>
                <w:szCs w:val="20"/>
              </w:rPr>
            </w:pPr>
            <w:r w:rsidRPr="000078E5">
              <w:rPr>
                <w:sz w:val="20"/>
                <w:szCs w:val="20"/>
              </w:rPr>
              <w:t xml:space="preserve">(a) outline the steps the employer will take to facilitate the return to work of employees who were absent because their disability required them to be away from work; and </w:t>
            </w:r>
          </w:p>
          <w:p w:rsidR="00611912" w:rsidRPr="00611912" w:rsidRDefault="000078E5" w:rsidP="009231A6">
            <w:pPr>
              <w:rPr>
                <w:sz w:val="20"/>
                <w:szCs w:val="20"/>
              </w:rPr>
            </w:pPr>
            <w:r w:rsidRPr="000078E5">
              <w:rPr>
                <w:sz w:val="20"/>
                <w:szCs w:val="20"/>
              </w:rPr>
              <w:lastRenderedPageBreak/>
              <w:t xml:space="preserve">(b) </w:t>
            </w:r>
            <w:proofErr w:type="gramStart"/>
            <w:r w:rsidRPr="000078E5">
              <w:rPr>
                <w:sz w:val="20"/>
                <w:szCs w:val="20"/>
              </w:rPr>
              <w:t>use</w:t>
            </w:r>
            <w:proofErr w:type="gramEnd"/>
            <w:r w:rsidRPr="000078E5">
              <w:rPr>
                <w:sz w:val="20"/>
                <w:szCs w:val="20"/>
              </w:rPr>
              <w:t xml:space="preserve"> individual documented accommodation plans, as described in section 28, as part of the process.</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0078E5" w:rsidP="000078E5">
            <w:pPr>
              <w:rPr>
                <w:sz w:val="20"/>
                <w:szCs w:val="20"/>
              </w:rPr>
            </w:pPr>
            <w:r>
              <w:rPr>
                <w:sz w:val="20"/>
                <w:szCs w:val="20"/>
              </w:rPr>
              <w:lastRenderedPageBreak/>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611912" w:rsidP="00611912">
            <w:pPr>
              <w:rPr>
                <w:sz w:val="20"/>
                <w:szCs w:val="20"/>
              </w:rPr>
            </w:pPr>
            <w:r>
              <w:rPr>
                <w:sz w:val="20"/>
                <w:szCs w:val="20"/>
              </w:rPr>
              <w:t>January 1, 2016</w:t>
            </w: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611912" w:rsidP="000078E5">
            <w:pPr>
              <w:rPr>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Pr="00611912" w:rsidRDefault="000078E5" w:rsidP="009231A6">
            <w:pPr>
              <w:rPr>
                <w:sz w:val="20"/>
                <w:szCs w:val="20"/>
              </w:rPr>
            </w:pPr>
            <w:r w:rsidRPr="000078E5">
              <w:rPr>
                <w:sz w:val="20"/>
                <w:szCs w:val="20"/>
              </w:rPr>
              <w:t>29. (3) The return to work process referenced in this section does not replace or override any other return to work process created by or under any other statute.</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0078E5" w:rsidP="000078E5">
            <w:pPr>
              <w:rPr>
                <w:sz w:val="20"/>
                <w:szCs w:val="20"/>
              </w:rPr>
            </w:pPr>
            <w:r w:rsidRPr="000078E5">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0078E5" w:rsidP="00611912">
            <w:pPr>
              <w:rPr>
                <w:sz w:val="20"/>
                <w:szCs w:val="20"/>
              </w:rPr>
            </w:pPr>
            <w:r>
              <w:rPr>
                <w:sz w:val="20"/>
                <w:szCs w:val="20"/>
              </w:rPr>
              <w:t>January 1, 2016</w:t>
            </w:r>
          </w:p>
        </w:tc>
      </w:tr>
      <w:tr w:rsidR="000078E5"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0078E5" w:rsidRDefault="000078E5" w:rsidP="000078E5">
            <w:pPr>
              <w:rPr>
                <w:sz w:val="20"/>
                <w:szCs w:val="20"/>
              </w:rPr>
            </w:pPr>
            <w:r>
              <w:rPr>
                <w:sz w:val="20"/>
                <w:szCs w:val="20"/>
              </w:rPr>
              <w:t>Performance Management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078E5" w:rsidRPr="000078E5" w:rsidRDefault="000078E5" w:rsidP="009231A6">
            <w:pPr>
              <w:rPr>
                <w:sz w:val="20"/>
                <w:szCs w:val="20"/>
              </w:rPr>
            </w:pPr>
            <w:r w:rsidRPr="000078E5">
              <w:rPr>
                <w:sz w:val="20"/>
                <w:szCs w:val="20"/>
              </w:rPr>
              <w:t>30.(1) An employer that uses performance management in respect of its employees shall take into account the accessibility needs of employees with disabilities, as well as individual accommodation plans, when using its performance management process in respect of employees with disabilities.</w:t>
            </w:r>
          </w:p>
        </w:tc>
        <w:tc>
          <w:tcPr>
            <w:tcW w:w="2152" w:type="dxa"/>
            <w:tcBorders>
              <w:top w:val="single" w:sz="4" w:space="0" w:color="auto"/>
              <w:bottom w:val="single" w:sz="4" w:space="0" w:color="auto"/>
              <w:right w:val="single" w:sz="4" w:space="0" w:color="auto"/>
            </w:tcBorders>
            <w:shd w:val="clear" w:color="auto" w:fill="auto"/>
          </w:tcPr>
          <w:p w:rsidR="000078E5" w:rsidRPr="000078E5" w:rsidRDefault="000078E5" w:rsidP="000078E5">
            <w:pPr>
              <w:rPr>
                <w:sz w:val="20"/>
                <w:szCs w:val="20"/>
              </w:rPr>
            </w:pPr>
            <w:r>
              <w:rPr>
                <w:sz w:val="20"/>
                <w:szCs w:val="20"/>
              </w:rPr>
              <w:t xml:space="preserve">Employees will be informed through policy circulation and training. </w:t>
            </w:r>
          </w:p>
        </w:tc>
        <w:tc>
          <w:tcPr>
            <w:tcW w:w="1988" w:type="dxa"/>
            <w:tcBorders>
              <w:top w:val="single" w:sz="4" w:space="0" w:color="auto"/>
              <w:bottom w:val="single" w:sz="4" w:space="0" w:color="auto"/>
              <w:right w:val="single" w:sz="4" w:space="0" w:color="auto"/>
            </w:tcBorders>
            <w:shd w:val="clear" w:color="auto" w:fill="auto"/>
          </w:tcPr>
          <w:p w:rsidR="000078E5" w:rsidRDefault="000078E5" w:rsidP="00611912">
            <w:pPr>
              <w:rPr>
                <w:sz w:val="20"/>
                <w:szCs w:val="20"/>
              </w:rPr>
            </w:pPr>
            <w:r>
              <w:rPr>
                <w:sz w:val="20"/>
                <w:szCs w:val="20"/>
              </w:rPr>
              <w:t>January 1, 2016</w:t>
            </w: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0078E5" w:rsidRDefault="000078E5" w:rsidP="000078E5">
            <w:pPr>
              <w:rPr>
                <w:sz w:val="20"/>
                <w:szCs w:val="20"/>
              </w:rPr>
            </w:pPr>
            <w:r>
              <w:rPr>
                <w:sz w:val="20"/>
                <w:szCs w:val="20"/>
              </w:rPr>
              <w:t>Career Development &amp; Advancement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Pr="00611912" w:rsidRDefault="000078E5" w:rsidP="009231A6">
            <w:pPr>
              <w:rPr>
                <w:sz w:val="20"/>
                <w:szCs w:val="20"/>
              </w:rPr>
            </w:pPr>
            <w:r w:rsidRPr="000078E5">
              <w:rPr>
                <w:sz w:val="20"/>
                <w:szCs w:val="20"/>
              </w:rPr>
              <w:t>31.(1) An employer that provides career development and advancement to its employees shall take into account the accessibility needs of its employees with disabilities as well as any individual accommodation plans, when providing career development and advancement to its employees with disabilities.</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0078E5" w:rsidP="000078E5">
            <w:pPr>
              <w:rPr>
                <w:sz w:val="20"/>
                <w:szCs w:val="20"/>
              </w:rPr>
            </w:pPr>
            <w:r>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0078E5" w:rsidP="00611912">
            <w:pPr>
              <w:rPr>
                <w:sz w:val="20"/>
                <w:szCs w:val="20"/>
              </w:rPr>
            </w:pPr>
            <w:r>
              <w:rPr>
                <w:sz w:val="20"/>
                <w:szCs w:val="20"/>
              </w:rPr>
              <w:t>January 1, 2016</w:t>
            </w:r>
          </w:p>
        </w:tc>
      </w:tr>
      <w:tr w:rsidR="00611912" w:rsidTr="000078E5">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611912" w:rsidRDefault="000078E5" w:rsidP="000078E5">
            <w:pPr>
              <w:rPr>
                <w:sz w:val="20"/>
                <w:szCs w:val="20"/>
              </w:rPr>
            </w:pPr>
            <w:r>
              <w:rPr>
                <w:sz w:val="20"/>
                <w:szCs w:val="20"/>
              </w:rPr>
              <w:t>Redeployment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611912" w:rsidRPr="00611912" w:rsidRDefault="000078E5" w:rsidP="009231A6">
            <w:pPr>
              <w:rPr>
                <w:sz w:val="20"/>
                <w:szCs w:val="20"/>
              </w:rPr>
            </w:pPr>
            <w:r w:rsidRPr="000078E5">
              <w:rPr>
                <w:sz w:val="20"/>
                <w:szCs w:val="20"/>
              </w:rPr>
              <w:t>32.(1) An employer that uses redeployment shall take into account the accessibility needs of its employees with disabilities, as well as individual accommodation plans, when redeploying employees with disabilities.</w:t>
            </w:r>
          </w:p>
        </w:tc>
        <w:tc>
          <w:tcPr>
            <w:tcW w:w="2152" w:type="dxa"/>
            <w:tcBorders>
              <w:top w:val="single" w:sz="4" w:space="0" w:color="auto"/>
              <w:bottom w:val="single" w:sz="4" w:space="0" w:color="auto"/>
              <w:right w:val="single" w:sz="4" w:space="0" w:color="auto"/>
            </w:tcBorders>
            <w:shd w:val="clear" w:color="auto" w:fill="auto"/>
          </w:tcPr>
          <w:p w:rsidR="00611912" w:rsidRPr="00611912" w:rsidRDefault="000078E5" w:rsidP="000078E5">
            <w:pPr>
              <w:rPr>
                <w:sz w:val="20"/>
                <w:szCs w:val="20"/>
              </w:rPr>
            </w:pPr>
            <w:r>
              <w:rPr>
                <w:sz w:val="20"/>
                <w:szCs w:val="20"/>
              </w:rPr>
              <w:t>Employees will be informed through policy circulation and training.</w:t>
            </w:r>
          </w:p>
        </w:tc>
        <w:tc>
          <w:tcPr>
            <w:tcW w:w="1988" w:type="dxa"/>
            <w:tcBorders>
              <w:top w:val="single" w:sz="4" w:space="0" w:color="auto"/>
              <w:bottom w:val="single" w:sz="4" w:space="0" w:color="auto"/>
              <w:right w:val="single" w:sz="4" w:space="0" w:color="auto"/>
            </w:tcBorders>
            <w:shd w:val="clear" w:color="auto" w:fill="auto"/>
          </w:tcPr>
          <w:p w:rsidR="00611912" w:rsidRDefault="000078E5" w:rsidP="00611912">
            <w:pPr>
              <w:rPr>
                <w:sz w:val="20"/>
                <w:szCs w:val="20"/>
              </w:rPr>
            </w:pPr>
            <w:r>
              <w:rPr>
                <w:sz w:val="20"/>
                <w:szCs w:val="20"/>
              </w:rPr>
              <w:t>January 1, 2016</w:t>
            </w:r>
          </w:p>
        </w:tc>
      </w:tr>
    </w:tbl>
    <w:p w:rsidR="00322DAB" w:rsidRDefault="00322DAB"/>
    <w:p w:rsidR="000078E5" w:rsidRPr="00E80DE5" w:rsidRDefault="000078E5" w:rsidP="000078E5">
      <w:pPr>
        <w:rPr>
          <w:b/>
        </w:rPr>
      </w:pPr>
      <w:r>
        <w:rPr>
          <w:b/>
        </w:rPr>
        <w:t>Part IV</w:t>
      </w:r>
      <w:r w:rsidRPr="00E80DE5">
        <w:rPr>
          <w:b/>
        </w:rPr>
        <w:t xml:space="preserve"> – </w:t>
      </w:r>
      <w:r>
        <w:rPr>
          <w:b/>
        </w:rPr>
        <w:t>Design of Public Spaces</w:t>
      </w:r>
    </w:p>
    <w:tbl>
      <w:tblPr>
        <w:tblW w:w="10890" w:type="dxa"/>
        <w:tblInd w:w="-815" w:type="dxa"/>
        <w:tblBorders>
          <w:top w:val="single" w:sz="4" w:space="0" w:color="auto"/>
        </w:tblBorders>
        <w:tblLook w:val="0000" w:firstRow="0" w:lastRow="0" w:firstColumn="0" w:lastColumn="0" w:noHBand="0" w:noVBand="0"/>
      </w:tblPr>
      <w:tblGrid>
        <w:gridCol w:w="1890"/>
        <w:gridCol w:w="4860"/>
        <w:gridCol w:w="2152"/>
        <w:gridCol w:w="1988"/>
      </w:tblGrid>
      <w:tr w:rsidR="000078E5" w:rsidTr="000078E5">
        <w:tblPrEx>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0078E5" w:rsidRDefault="000078E5" w:rsidP="000078E5">
            <w:pPr>
              <w:rPr>
                <w:sz w:val="20"/>
                <w:szCs w:val="20"/>
              </w:rPr>
            </w:pPr>
            <w:r w:rsidRPr="000078E5">
              <w:rPr>
                <w:sz w:val="20"/>
                <w:szCs w:val="20"/>
              </w:rPr>
              <w:t>Service-related elements (like service counters, fixed queuing lines and waiting areas)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078E5" w:rsidRPr="00611912" w:rsidRDefault="000078E5" w:rsidP="000078E5">
            <w:pPr>
              <w:rPr>
                <w:sz w:val="20"/>
                <w:szCs w:val="20"/>
              </w:rPr>
            </w:pPr>
            <w:r>
              <w:rPr>
                <w:sz w:val="20"/>
                <w:szCs w:val="20"/>
              </w:rPr>
              <w:t>Under Review</w:t>
            </w:r>
          </w:p>
        </w:tc>
        <w:tc>
          <w:tcPr>
            <w:tcW w:w="2152" w:type="dxa"/>
            <w:tcBorders>
              <w:top w:val="single" w:sz="4" w:space="0" w:color="auto"/>
              <w:bottom w:val="single" w:sz="4" w:space="0" w:color="auto"/>
              <w:right w:val="single" w:sz="4" w:space="0" w:color="auto"/>
            </w:tcBorders>
            <w:shd w:val="clear" w:color="auto" w:fill="auto"/>
          </w:tcPr>
          <w:p w:rsidR="000078E5" w:rsidRPr="00611912" w:rsidRDefault="000078E5" w:rsidP="000078E5">
            <w:pPr>
              <w:rPr>
                <w:sz w:val="20"/>
                <w:szCs w:val="20"/>
              </w:rPr>
            </w:pPr>
          </w:p>
        </w:tc>
        <w:tc>
          <w:tcPr>
            <w:tcW w:w="1988" w:type="dxa"/>
            <w:tcBorders>
              <w:top w:val="single" w:sz="4" w:space="0" w:color="auto"/>
              <w:bottom w:val="single" w:sz="4" w:space="0" w:color="auto"/>
              <w:right w:val="single" w:sz="4" w:space="0" w:color="auto"/>
            </w:tcBorders>
            <w:shd w:val="clear" w:color="auto" w:fill="auto"/>
          </w:tcPr>
          <w:p w:rsidR="000078E5" w:rsidRDefault="000078E5" w:rsidP="000078E5">
            <w:pPr>
              <w:rPr>
                <w:sz w:val="20"/>
                <w:szCs w:val="20"/>
              </w:rPr>
            </w:pPr>
            <w:r>
              <w:rPr>
                <w:sz w:val="20"/>
                <w:szCs w:val="20"/>
              </w:rPr>
              <w:t>January 1, 2017</w:t>
            </w:r>
          </w:p>
        </w:tc>
      </w:tr>
      <w:tr w:rsidR="000078E5" w:rsidTr="000078E5">
        <w:tblPrEx>
          <w:tblCellMar>
            <w:top w:w="0" w:type="dxa"/>
            <w:bottom w:w="0" w:type="dxa"/>
          </w:tblCellMar>
        </w:tblPrEx>
        <w:trPr>
          <w:trHeight w:val="260"/>
        </w:trPr>
        <w:tc>
          <w:tcPr>
            <w:tcW w:w="1890" w:type="dxa"/>
            <w:tcBorders>
              <w:top w:val="single" w:sz="4" w:space="0" w:color="auto"/>
              <w:left w:val="single" w:sz="4" w:space="0" w:color="auto"/>
              <w:bottom w:val="single" w:sz="4" w:space="0" w:color="auto"/>
              <w:right w:val="single" w:sz="4" w:space="0" w:color="auto"/>
            </w:tcBorders>
          </w:tcPr>
          <w:p w:rsidR="000078E5" w:rsidRPr="000078E5" w:rsidRDefault="000078E5" w:rsidP="000078E5">
            <w:pPr>
              <w:rPr>
                <w:sz w:val="20"/>
                <w:szCs w:val="20"/>
              </w:rPr>
            </w:pPr>
            <w:r w:rsidRPr="000078E5">
              <w:rPr>
                <w:sz w:val="20"/>
                <w:szCs w:val="20"/>
              </w:rPr>
              <w:t>Maintenance and restoration of public spaces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078E5" w:rsidRDefault="000078E5" w:rsidP="000078E5">
            <w:pPr>
              <w:rPr>
                <w:sz w:val="20"/>
                <w:szCs w:val="20"/>
              </w:rPr>
            </w:pPr>
            <w:r>
              <w:rPr>
                <w:sz w:val="20"/>
                <w:szCs w:val="20"/>
              </w:rPr>
              <w:t>Under Review</w:t>
            </w:r>
          </w:p>
        </w:tc>
        <w:tc>
          <w:tcPr>
            <w:tcW w:w="2152" w:type="dxa"/>
            <w:tcBorders>
              <w:top w:val="single" w:sz="4" w:space="0" w:color="auto"/>
              <w:bottom w:val="single" w:sz="4" w:space="0" w:color="auto"/>
              <w:right w:val="single" w:sz="4" w:space="0" w:color="auto"/>
            </w:tcBorders>
            <w:shd w:val="clear" w:color="auto" w:fill="auto"/>
          </w:tcPr>
          <w:p w:rsidR="000078E5" w:rsidRPr="00611912" w:rsidRDefault="000078E5" w:rsidP="000078E5">
            <w:pPr>
              <w:rPr>
                <w:sz w:val="20"/>
                <w:szCs w:val="20"/>
              </w:rPr>
            </w:pPr>
          </w:p>
        </w:tc>
        <w:tc>
          <w:tcPr>
            <w:tcW w:w="1988" w:type="dxa"/>
            <w:tcBorders>
              <w:top w:val="single" w:sz="4" w:space="0" w:color="auto"/>
              <w:bottom w:val="single" w:sz="4" w:space="0" w:color="auto"/>
              <w:right w:val="single" w:sz="4" w:space="0" w:color="auto"/>
            </w:tcBorders>
            <w:shd w:val="clear" w:color="auto" w:fill="auto"/>
          </w:tcPr>
          <w:p w:rsidR="000078E5" w:rsidRDefault="000078E5" w:rsidP="000078E5">
            <w:pPr>
              <w:rPr>
                <w:sz w:val="20"/>
                <w:szCs w:val="20"/>
              </w:rPr>
            </w:pPr>
            <w:r>
              <w:rPr>
                <w:sz w:val="20"/>
                <w:szCs w:val="20"/>
              </w:rPr>
              <w:t>January 1, 2017</w:t>
            </w:r>
          </w:p>
        </w:tc>
      </w:tr>
    </w:tbl>
    <w:p w:rsidR="000078E5" w:rsidRDefault="000078E5"/>
    <w:p w:rsidR="001D4214" w:rsidRPr="001D4214" w:rsidRDefault="001D4214" w:rsidP="001D4214">
      <w:pPr>
        <w:rPr>
          <w:b/>
          <w:sz w:val="28"/>
          <w:szCs w:val="28"/>
        </w:rPr>
      </w:pPr>
      <w:r>
        <w:rPr>
          <w:b/>
          <w:sz w:val="28"/>
          <w:szCs w:val="28"/>
        </w:rPr>
        <w:t>2</w:t>
      </w:r>
      <w:r w:rsidRPr="001D4214">
        <w:rPr>
          <w:b/>
          <w:sz w:val="28"/>
          <w:szCs w:val="28"/>
        </w:rPr>
        <w:t xml:space="preserve">. </w:t>
      </w:r>
      <w:r>
        <w:rPr>
          <w:b/>
          <w:sz w:val="28"/>
          <w:szCs w:val="28"/>
        </w:rPr>
        <w:t>Policy Updates</w:t>
      </w:r>
    </w:p>
    <w:p w:rsidR="001D4214" w:rsidRPr="00E80DE5" w:rsidRDefault="001D4214" w:rsidP="001D4214">
      <w:pPr>
        <w:rPr>
          <w:b/>
        </w:rPr>
      </w:pPr>
      <w:r w:rsidRPr="00E80DE5">
        <w:rPr>
          <w:b/>
        </w:rPr>
        <w:t xml:space="preserve">Part I – </w:t>
      </w:r>
      <w:r w:rsidR="00134172">
        <w:rPr>
          <w:b/>
        </w:rPr>
        <w:t xml:space="preserve">JE RUSSELL PRODUCE Inc. </w:t>
      </w:r>
      <w:r w:rsidR="00CC78BB">
        <w:rPr>
          <w:b/>
        </w:rPr>
        <w:t>–</w:t>
      </w:r>
      <w:r w:rsidR="00A8307B">
        <w:rPr>
          <w:b/>
        </w:rPr>
        <w:t xml:space="preserve"> Developing</w:t>
      </w:r>
      <w:r w:rsidR="00CC78BB">
        <w:rPr>
          <w:b/>
        </w:rPr>
        <w:t xml:space="preserve"> Individual Accommodation Plans</w:t>
      </w:r>
      <w:r w:rsidR="005F6E66">
        <w:rPr>
          <w:b/>
        </w:rPr>
        <w:t xml:space="preserve"> for Employees with Disabilities and for Employees with Disabilities on a Return to Work Plan</w:t>
      </w:r>
    </w:p>
    <w:p w:rsidR="00D84772" w:rsidRDefault="00134172">
      <w:r>
        <w:t xml:space="preserve">JE Russell Produce </w:t>
      </w:r>
      <w:r w:rsidR="00CC78BB">
        <w:t xml:space="preserve">Inc. </w:t>
      </w:r>
      <w:r w:rsidR="00D84772">
        <w:t>is committed to meeting the accommodation needs of our employees and will work with them to remove barriers to accessibility under the requirements of the Accessibility for Ontarians with Disabilities Act.</w:t>
      </w:r>
    </w:p>
    <w:p w:rsidR="005C4283" w:rsidRDefault="00432DDC">
      <w:r>
        <w:lastRenderedPageBreak/>
        <w:t>Whether the disability is a long-term disability, or a return to work instance due to a new disability, i</w:t>
      </w:r>
      <w:r w:rsidR="00D84772">
        <w:t xml:space="preserve">t is the </w:t>
      </w:r>
      <w:r w:rsidR="00505AB7">
        <w:t xml:space="preserve">responsibility of the employee to bring to the attention of his or her supervisor, HR, or Hutch Morton </w:t>
      </w:r>
      <w:r w:rsidR="005F6E66">
        <w:t>a request for an Individual Accommodation Plan (IAP)</w:t>
      </w:r>
      <w:r w:rsidR="00505AB7">
        <w:t xml:space="preserve"> that </w:t>
      </w:r>
      <w:r w:rsidR="005F6E66">
        <w:t>will serve the disability</w:t>
      </w:r>
      <w:r w:rsidR="00505AB7">
        <w:t xml:space="preserve"> accommodation. The first step in the process will be to consider, in dialog with the employee, what accommodations must be considered and provided </w:t>
      </w:r>
      <w:r w:rsidR="00973112">
        <w:t xml:space="preserve">to start the process of creating an Individual Accommodation Plan for that employee. </w:t>
      </w:r>
      <w:r w:rsidR="00750B20">
        <w:t xml:space="preserve">At all times </w:t>
      </w:r>
      <w:r w:rsidR="005207FE">
        <w:t>the privacy</w:t>
      </w:r>
      <w:r w:rsidR="00750B20">
        <w:t xml:space="preserve"> of the</w:t>
      </w:r>
      <w:r w:rsidR="005207FE">
        <w:t xml:space="preserve"> individual</w:t>
      </w:r>
      <w:r w:rsidR="00750B20">
        <w:t xml:space="preserve"> accommodation </w:t>
      </w:r>
      <w:r w:rsidR="005207FE">
        <w:t>plan will be protected, and only those employees who are required to know about the plan to help</w:t>
      </w:r>
      <w:r w:rsidR="00880B4A">
        <w:t xml:space="preserve"> develop and</w:t>
      </w:r>
      <w:r w:rsidR="005207FE">
        <w:t xml:space="preserve"> facilitate the agreed upon accommodations will be involved.</w:t>
      </w:r>
    </w:p>
    <w:p w:rsidR="00973112" w:rsidRDefault="00EC653F">
      <w:r>
        <w:t>When the starting point for inclusion of the employee</w:t>
      </w:r>
      <w:r w:rsidR="005C4283">
        <w:t xml:space="preserve"> in the accessibility accommodation</w:t>
      </w:r>
      <w:r w:rsidR="00C24E22">
        <w:t xml:space="preserve"> process</w:t>
      </w:r>
      <w:r>
        <w:t xml:space="preserve"> </w:t>
      </w:r>
      <w:r w:rsidR="00B113AD">
        <w:t>has been established</w:t>
      </w:r>
      <w:r w:rsidR="005C4283">
        <w:t xml:space="preserve">, the employee’s request will be </w:t>
      </w:r>
      <w:r w:rsidR="00C24E22">
        <w:t>evaluated</w:t>
      </w:r>
      <w:r w:rsidR="005C4283">
        <w:t xml:space="preserve"> through</w:t>
      </w:r>
      <w:r w:rsidR="00C24E22">
        <w:t xml:space="preserve"> a review of all</w:t>
      </w:r>
      <w:r w:rsidR="005C4283">
        <w:t xml:space="preserve"> available medical professional assessments, and by </w:t>
      </w:r>
      <w:r w:rsidR="00C24E22">
        <w:t xml:space="preserve">directly </w:t>
      </w:r>
      <w:r w:rsidR="005C4283">
        <w:t xml:space="preserve">interviewing the employee. </w:t>
      </w:r>
      <w:r w:rsidR="00C24E22">
        <w:t xml:space="preserve">We believe that the employee is key to this process and the input and suggestions provided will be valued and considered. An employee can at </w:t>
      </w:r>
      <w:r w:rsidR="00B5030F">
        <w:t xml:space="preserve">any point </w:t>
      </w:r>
      <w:r w:rsidR="00A44947">
        <w:t xml:space="preserve">request that a member representing the workers from the JHSC be present in the meetings and participate in the development of the accommodation plan. If an outside consultant </w:t>
      </w:r>
      <w:r w:rsidR="00750B20">
        <w:t xml:space="preserve">is needed to help </w:t>
      </w:r>
      <w:r w:rsidR="00880B4A">
        <w:t>determine if or how</w:t>
      </w:r>
      <w:r w:rsidR="00750B20">
        <w:t xml:space="preserve"> an accommodation solution</w:t>
      </w:r>
      <w:r w:rsidR="00880B4A">
        <w:t xml:space="preserve"> can be provided</w:t>
      </w:r>
      <w:r w:rsidR="00750B20">
        <w:t xml:space="preserve">, JE Russell will procure and pay for this outside consultant. </w:t>
      </w:r>
    </w:p>
    <w:p w:rsidR="00750B20" w:rsidRDefault="005207FE">
      <w:r>
        <w:t xml:space="preserve">After the initial interview and review of medical assessments is made, the company will endeavor to deliver an Individual Accommodation </w:t>
      </w:r>
      <w:r w:rsidR="00DA4010">
        <w:t>Plan to the worker within</w:t>
      </w:r>
      <w:r>
        <w:t xml:space="preserve"> 5 business days.</w:t>
      </w:r>
      <w:r w:rsidR="00880B4A">
        <w:t xml:space="preserve"> If the IAP is agreed upon and accepted by the worker and JE Russell Produce, the company will begin work on implementing that plan immediately.</w:t>
      </w:r>
      <w:r>
        <w:t xml:space="preserve"> Unless circumstances arise that require a </w:t>
      </w:r>
      <w:r w:rsidR="00880B4A">
        <w:t>more expedient</w:t>
      </w:r>
      <w:r>
        <w:t xml:space="preserve"> review, the Individual Accommodation Plan will be reviewed every 90 days with the employee, and any other parties who were a part of the original plan development or are needed as part of the plan facilitation and maintenance. </w:t>
      </w:r>
    </w:p>
    <w:p w:rsidR="00750B20" w:rsidRDefault="00863172">
      <w:r>
        <w:t>As was the case at the beginning of the process, the Individual Accommodation Plan will be provided to the employee in the accessible format that works best for him or her.</w:t>
      </w:r>
    </w:p>
    <w:p w:rsidR="00750B20" w:rsidRDefault="00750B20"/>
    <w:p w:rsidR="00750B20" w:rsidRDefault="00750B20"/>
    <w:p w:rsidR="00A44947" w:rsidRDefault="00A44947"/>
    <w:p w:rsidR="001D4214" w:rsidRDefault="00EC653F">
      <w:r>
        <w:t xml:space="preserve"> </w:t>
      </w:r>
      <w:r w:rsidR="00505AB7">
        <w:t xml:space="preserve"> </w:t>
      </w:r>
      <w:r w:rsidR="00D84772">
        <w:t xml:space="preserve"> </w:t>
      </w:r>
    </w:p>
    <w:p w:rsidR="00CC78BB" w:rsidRDefault="00CC78BB"/>
    <w:p w:rsidR="00CC78BB" w:rsidRDefault="00CC78BB"/>
    <w:sectPr w:rsidR="00CC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2F81"/>
    <w:multiLevelType w:val="hybridMultilevel"/>
    <w:tmpl w:val="865CF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20490F"/>
    <w:multiLevelType w:val="hybridMultilevel"/>
    <w:tmpl w:val="D526C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AB"/>
    <w:rsid w:val="000078E5"/>
    <w:rsid w:val="00035AEA"/>
    <w:rsid w:val="00081C0F"/>
    <w:rsid w:val="000A415A"/>
    <w:rsid w:val="00134172"/>
    <w:rsid w:val="001D4214"/>
    <w:rsid w:val="00322DAB"/>
    <w:rsid w:val="00432DDC"/>
    <w:rsid w:val="00505AB7"/>
    <w:rsid w:val="005207FE"/>
    <w:rsid w:val="005A3144"/>
    <w:rsid w:val="005C4283"/>
    <w:rsid w:val="005F6E66"/>
    <w:rsid w:val="00611912"/>
    <w:rsid w:val="0065625D"/>
    <w:rsid w:val="00703AD9"/>
    <w:rsid w:val="00750B20"/>
    <w:rsid w:val="00863172"/>
    <w:rsid w:val="00880B4A"/>
    <w:rsid w:val="009231A6"/>
    <w:rsid w:val="00973112"/>
    <w:rsid w:val="009B6FC3"/>
    <w:rsid w:val="00A44947"/>
    <w:rsid w:val="00A8307B"/>
    <w:rsid w:val="00B113AD"/>
    <w:rsid w:val="00B5030F"/>
    <w:rsid w:val="00B54772"/>
    <w:rsid w:val="00B8310E"/>
    <w:rsid w:val="00B83F84"/>
    <w:rsid w:val="00C24E22"/>
    <w:rsid w:val="00C45BC0"/>
    <w:rsid w:val="00CC78BB"/>
    <w:rsid w:val="00D74FC2"/>
    <w:rsid w:val="00D84772"/>
    <w:rsid w:val="00DA4010"/>
    <w:rsid w:val="00E80DE5"/>
    <w:rsid w:val="00EA70EF"/>
    <w:rsid w:val="00EC6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953E5-ECC0-4785-B256-F66385C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AB"/>
    <w:pPr>
      <w:ind w:left="720"/>
      <w:contextualSpacing/>
    </w:pPr>
  </w:style>
  <w:style w:type="paragraph" w:styleId="BalloonText">
    <w:name w:val="Balloon Text"/>
    <w:basedOn w:val="Normal"/>
    <w:link w:val="BalloonTextChar"/>
    <w:uiPriority w:val="99"/>
    <w:semiHidden/>
    <w:unhideWhenUsed/>
    <w:rsid w:val="00DA4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 Morton</dc:creator>
  <cp:keywords/>
  <dc:description/>
  <cp:lastModifiedBy>Hutch Morton</cp:lastModifiedBy>
  <cp:revision>2</cp:revision>
  <cp:lastPrinted>2015-12-15T18:04:00Z</cp:lastPrinted>
  <dcterms:created xsi:type="dcterms:W3CDTF">2015-12-16T12:27:00Z</dcterms:created>
  <dcterms:modified xsi:type="dcterms:W3CDTF">2015-12-16T12:27:00Z</dcterms:modified>
</cp:coreProperties>
</file>